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82EF" w14:textId="77777777" w:rsidR="0075351B" w:rsidRPr="00C67336" w:rsidRDefault="00C64F5C" w:rsidP="00180F4B">
      <w:pPr>
        <w:spacing w:line="280" w:lineRule="atLeast"/>
        <w:jc w:val="both"/>
        <w:outlineLvl w:val="0"/>
        <w:rPr>
          <w:rFonts w:cs="Arial"/>
          <w:sz w:val="48"/>
          <w:szCs w:val="48"/>
          <w:lang w:val="en-GB"/>
        </w:rPr>
      </w:pPr>
      <w:r>
        <w:rPr>
          <w:rFonts w:cs="Arial"/>
          <w:sz w:val="48"/>
          <w:szCs w:val="48"/>
          <w:lang w:val="en-GB"/>
        </w:rPr>
        <w:t>Complaints Handling P</w:t>
      </w:r>
      <w:r w:rsidR="00270A34">
        <w:rPr>
          <w:rFonts w:cs="Arial"/>
          <w:sz w:val="48"/>
          <w:szCs w:val="48"/>
          <w:lang w:val="en-GB"/>
        </w:rPr>
        <w:t>olicy</w:t>
      </w:r>
      <w:r w:rsidR="008D12D1" w:rsidRPr="00C67336">
        <w:rPr>
          <w:rFonts w:cs="Arial"/>
          <w:sz w:val="48"/>
          <w:szCs w:val="48"/>
          <w:lang w:val="en-GB"/>
        </w:rPr>
        <w:t xml:space="preserve"> for</w:t>
      </w:r>
      <w:r w:rsidR="00BE37D6" w:rsidRPr="00C67336">
        <w:rPr>
          <w:rFonts w:cs="Arial"/>
          <w:sz w:val="48"/>
          <w:szCs w:val="48"/>
          <w:lang w:val="en-GB"/>
        </w:rPr>
        <w:t xml:space="preserve"> </w:t>
      </w:r>
      <w:r w:rsidR="007C5F67">
        <w:rPr>
          <w:rFonts w:cs="Arial"/>
          <w:sz w:val="48"/>
          <w:szCs w:val="48"/>
          <w:lang w:val="en-GB"/>
        </w:rPr>
        <w:t>Thule Fund</w:t>
      </w:r>
      <w:r w:rsidR="0075351B" w:rsidRPr="00C67336">
        <w:rPr>
          <w:rFonts w:cs="Arial"/>
          <w:bCs/>
          <w:iCs/>
          <w:sz w:val="48"/>
          <w:szCs w:val="48"/>
          <w:lang w:val="en-GB"/>
        </w:rPr>
        <w:t xml:space="preserve"> </w:t>
      </w:r>
    </w:p>
    <w:p w14:paraId="0D0BCA4B" w14:textId="77777777" w:rsidR="00BE37D6" w:rsidRPr="00C67336" w:rsidRDefault="00BE37D6" w:rsidP="00A06064">
      <w:pPr>
        <w:spacing w:line="280" w:lineRule="atLeast"/>
        <w:jc w:val="both"/>
        <w:rPr>
          <w:rFonts w:cs="Arial"/>
          <w:sz w:val="48"/>
          <w:szCs w:val="48"/>
          <w:lang w:val="en-GB"/>
        </w:rPr>
      </w:pPr>
      <w:r w:rsidRPr="00C67336">
        <w:rPr>
          <w:rFonts w:cs="Arial"/>
          <w:sz w:val="48"/>
          <w:szCs w:val="48"/>
          <w:lang w:val="en-GB"/>
        </w:rPr>
        <w:t>____</w:t>
      </w:r>
      <w:r w:rsidR="00DE1F54" w:rsidRPr="00C67336">
        <w:rPr>
          <w:rFonts w:cs="Arial"/>
          <w:sz w:val="48"/>
          <w:szCs w:val="48"/>
          <w:lang w:val="en-GB"/>
        </w:rPr>
        <w:t>_____________________________</w:t>
      </w:r>
    </w:p>
    <w:p w14:paraId="185C4CF5" w14:textId="77777777" w:rsidR="000328FD" w:rsidRDefault="000328FD" w:rsidP="00A06064">
      <w:pPr>
        <w:spacing w:line="280" w:lineRule="atLeast"/>
        <w:jc w:val="both"/>
        <w:rPr>
          <w:rFonts w:cs="Arial"/>
          <w:sz w:val="20"/>
          <w:szCs w:val="20"/>
          <w:lang w:val="en-GB"/>
        </w:rPr>
      </w:pPr>
    </w:p>
    <w:p w14:paraId="2800FED7" w14:textId="77777777" w:rsidR="000328FD" w:rsidRPr="00AA3A04" w:rsidRDefault="000328FD" w:rsidP="000328FD">
      <w:pPr>
        <w:spacing w:line="280" w:lineRule="atLeast"/>
        <w:jc w:val="both"/>
        <w:rPr>
          <w:rFonts w:cs="Arial"/>
          <w:b/>
          <w:color w:val="000000"/>
          <w:sz w:val="20"/>
          <w:szCs w:val="20"/>
          <w:lang w:val="en-GB"/>
        </w:rPr>
      </w:pPr>
    </w:p>
    <w:p w14:paraId="493D3B8C" w14:textId="77777777" w:rsidR="00470D3C" w:rsidRPr="00AA3A04" w:rsidRDefault="00470D3C" w:rsidP="00C64F5C">
      <w:pPr>
        <w:spacing w:line="280" w:lineRule="atLeast"/>
        <w:jc w:val="center"/>
        <w:rPr>
          <w:rFonts w:cs="Arial"/>
          <w:b/>
          <w:color w:val="000000"/>
          <w:sz w:val="20"/>
          <w:szCs w:val="20"/>
          <w:lang w:val="en-GB"/>
        </w:rPr>
      </w:pPr>
    </w:p>
    <w:p w14:paraId="4D22419A" w14:textId="22166953" w:rsidR="00470D3C" w:rsidRPr="00E32657" w:rsidRDefault="00470D3C" w:rsidP="00470D3C">
      <w:pPr>
        <w:spacing w:line="280" w:lineRule="atLeast"/>
        <w:jc w:val="both"/>
        <w:rPr>
          <w:rFonts w:cs="Arial"/>
          <w:b/>
          <w:sz w:val="18"/>
          <w:szCs w:val="20"/>
          <w:highlight w:val="yellow"/>
          <w:lang w:val="en-US"/>
        </w:rPr>
      </w:pPr>
      <w:r w:rsidRPr="00E32657">
        <w:rPr>
          <w:rFonts w:cs="Arial"/>
          <w:b/>
          <w:color w:val="000000"/>
          <w:sz w:val="18"/>
          <w:szCs w:val="20"/>
          <w:lang w:val="en-US"/>
        </w:rPr>
        <w:t xml:space="preserve">The following complaints handling policy applies to </w:t>
      </w:r>
      <w:r w:rsidR="002C6D49" w:rsidRPr="008451CA">
        <w:rPr>
          <w:rFonts w:eastAsiaTheme="minorHAnsi" w:cs="Arial"/>
          <w:b/>
          <w:bCs/>
          <w:color w:val="000000"/>
          <w:sz w:val="18"/>
          <w:szCs w:val="18"/>
          <w:lang w:val="en-US"/>
        </w:rPr>
        <w:t>Thule Fund S.A., SICAV-SIF</w:t>
      </w:r>
      <w:r w:rsidR="002C6D49" w:rsidRPr="00E32657">
        <w:rPr>
          <w:rFonts w:cs="Arial"/>
          <w:b/>
          <w:color w:val="000000"/>
          <w:sz w:val="18"/>
          <w:szCs w:val="20"/>
          <w:lang w:val="en-US"/>
        </w:rPr>
        <w:t xml:space="preserve"> </w:t>
      </w:r>
      <w:r w:rsidRPr="00E32657">
        <w:rPr>
          <w:rFonts w:cs="Arial"/>
          <w:b/>
          <w:color w:val="000000"/>
          <w:sz w:val="18"/>
          <w:szCs w:val="20"/>
          <w:lang w:val="en-US"/>
        </w:rPr>
        <w:t>(</w:t>
      </w:r>
      <w:r w:rsidR="00E53485">
        <w:rPr>
          <w:rFonts w:cs="Arial"/>
          <w:b/>
          <w:color w:val="000000"/>
          <w:sz w:val="18"/>
          <w:szCs w:val="20"/>
          <w:lang w:val="en-US"/>
        </w:rPr>
        <w:t xml:space="preserve">“Thule Fund” or </w:t>
      </w:r>
      <w:r w:rsidRPr="00E32657">
        <w:rPr>
          <w:rFonts w:cs="Arial"/>
          <w:b/>
          <w:color w:val="000000"/>
          <w:sz w:val="18"/>
          <w:szCs w:val="20"/>
          <w:lang w:val="en-US"/>
        </w:rPr>
        <w:t xml:space="preserve">the “Fund”). </w:t>
      </w:r>
    </w:p>
    <w:p w14:paraId="363B7F52" w14:textId="77777777" w:rsidR="00C64F5C" w:rsidRPr="00AA3A04" w:rsidRDefault="00C64F5C" w:rsidP="00C64F5C">
      <w:pPr>
        <w:spacing w:line="280" w:lineRule="atLeast"/>
        <w:jc w:val="center"/>
        <w:rPr>
          <w:rFonts w:cs="Arial"/>
          <w:sz w:val="18"/>
          <w:szCs w:val="20"/>
          <w:lang w:val="en-US"/>
        </w:rPr>
      </w:pPr>
    </w:p>
    <w:p w14:paraId="2390467B" w14:textId="77777777" w:rsidR="004F7877" w:rsidRPr="00E32657" w:rsidRDefault="004F7877" w:rsidP="004F7877">
      <w:pPr>
        <w:spacing w:after="200" w:line="276" w:lineRule="auto"/>
        <w:jc w:val="center"/>
        <w:rPr>
          <w:rFonts w:cs="Arial"/>
          <w:b/>
          <w:sz w:val="18"/>
          <w:u w:val="single"/>
          <w:lang w:val="en-GB"/>
        </w:rPr>
      </w:pPr>
      <w:r w:rsidRPr="00E32657">
        <w:rPr>
          <w:rFonts w:cs="Arial"/>
          <w:b/>
          <w:sz w:val="18"/>
          <w:lang w:val="en-GB"/>
        </w:rPr>
        <w:br w:type="page"/>
      </w:r>
      <w:r w:rsidRPr="00E32657">
        <w:rPr>
          <w:rFonts w:cs="Arial"/>
          <w:b/>
          <w:sz w:val="18"/>
          <w:u w:val="single"/>
          <w:lang w:val="en-GB"/>
        </w:rPr>
        <w:lastRenderedPageBreak/>
        <w:t>TABLE OF CONTENTS</w:t>
      </w:r>
    </w:p>
    <w:p w14:paraId="70ECA06B" w14:textId="77777777" w:rsidR="004F7877" w:rsidRPr="00E32657" w:rsidRDefault="004F7877" w:rsidP="004F7877">
      <w:pPr>
        <w:spacing w:after="200" w:line="276" w:lineRule="auto"/>
        <w:jc w:val="center"/>
        <w:rPr>
          <w:rFonts w:cs="Arial"/>
          <w:b/>
          <w:sz w:val="18"/>
          <w:u w:val="single"/>
          <w:lang w:val="en-GB"/>
        </w:rPr>
      </w:pPr>
    </w:p>
    <w:p w14:paraId="40D30A81" w14:textId="760697B5" w:rsidR="00AD3AE6" w:rsidRPr="002E47EA" w:rsidRDefault="00FD3D81">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sz w:val="20"/>
          <w:szCs w:val="20"/>
          <w:lang w:val="en-GB"/>
        </w:rPr>
        <w:fldChar w:fldCharType="begin"/>
      </w:r>
      <w:r w:rsidR="004F7877" w:rsidRPr="002E47EA">
        <w:rPr>
          <w:rFonts w:asciiTheme="minorHAnsi" w:hAnsiTheme="minorHAnsi" w:cstheme="minorHAnsi"/>
          <w:sz w:val="20"/>
          <w:szCs w:val="20"/>
          <w:lang w:val="en-GB"/>
        </w:rPr>
        <w:instrText xml:space="preserve"> TOC \o "1-2" </w:instrText>
      </w:r>
      <w:r w:rsidRPr="002E47EA">
        <w:rPr>
          <w:rFonts w:asciiTheme="minorHAnsi" w:hAnsiTheme="minorHAnsi" w:cstheme="minorHAnsi"/>
          <w:sz w:val="20"/>
          <w:szCs w:val="20"/>
          <w:lang w:val="en-GB"/>
        </w:rPr>
        <w:fldChar w:fldCharType="separate"/>
      </w:r>
      <w:r w:rsidR="00AD3AE6" w:rsidRPr="002E47EA">
        <w:rPr>
          <w:rFonts w:asciiTheme="minorHAnsi" w:hAnsiTheme="minorHAnsi" w:cstheme="minorHAnsi"/>
          <w:noProof/>
          <w:sz w:val="20"/>
          <w:szCs w:val="20"/>
          <w:lang w:val="en-GB"/>
        </w:rPr>
        <w:t>1.</w:t>
      </w:r>
      <w:r w:rsidR="00AD3AE6" w:rsidRPr="002E47EA">
        <w:rPr>
          <w:rFonts w:asciiTheme="minorHAnsi" w:eastAsiaTheme="minorEastAsia" w:hAnsiTheme="minorHAnsi" w:cstheme="minorHAnsi"/>
          <w:noProof/>
          <w:sz w:val="20"/>
          <w:szCs w:val="20"/>
          <w:lang w:val="en-US"/>
        </w:rPr>
        <w:tab/>
      </w:r>
      <w:r w:rsidR="00AD3AE6" w:rsidRPr="002E47EA">
        <w:rPr>
          <w:rFonts w:asciiTheme="minorHAnsi" w:hAnsiTheme="minorHAnsi" w:cstheme="minorHAnsi"/>
          <w:noProof/>
          <w:sz w:val="20"/>
          <w:szCs w:val="20"/>
          <w:lang w:val="en-GB"/>
        </w:rPr>
        <w:t>Definitions</w:t>
      </w:r>
      <w:r w:rsidR="00AD3AE6" w:rsidRPr="002E47EA">
        <w:rPr>
          <w:rFonts w:asciiTheme="minorHAnsi" w:hAnsiTheme="minorHAnsi" w:cstheme="minorHAnsi"/>
          <w:noProof/>
          <w:sz w:val="20"/>
          <w:szCs w:val="20"/>
          <w:lang w:val="en-GB"/>
        </w:rPr>
        <w:tab/>
      </w:r>
      <w:r w:rsidRPr="002E47EA">
        <w:rPr>
          <w:rFonts w:asciiTheme="minorHAnsi" w:hAnsiTheme="minorHAnsi" w:cstheme="minorHAnsi"/>
          <w:noProof/>
          <w:sz w:val="20"/>
          <w:szCs w:val="20"/>
        </w:rPr>
        <w:fldChar w:fldCharType="begin"/>
      </w:r>
      <w:r w:rsidR="00AD3AE6" w:rsidRPr="002E47EA">
        <w:rPr>
          <w:rFonts w:asciiTheme="minorHAnsi" w:hAnsiTheme="minorHAnsi" w:cstheme="minorHAnsi"/>
          <w:noProof/>
          <w:sz w:val="20"/>
          <w:szCs w:val="20"/>
          <w:lang w:val="en-GB"/>
        </w:rPr>
        <w:instrText xml:space="preserve"> PAGEREF _Toc256428780 \h </w:instrText>
      </w:r>
      <w:r w:rsidRPr="002E47EA">
        <w:rPr>
          <w:rFonts w:asciiTheme="minorHAnsi" w:hAnsiTheme="minorHAnsi" w:cstheme="minorHAnsi"/>
          <w:noProof/>
          <w:sz w:val="20"/>
          <w:szCs w:val="20"/>
        </w:rPr>
      </w:r>
      <w:r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3</w:t>
      </w:r>
      <w:r w:rsidRPr="002E47EA">
        <w:rPr>
          <w:rFonts w:asciiTheme="minorHAnsi" w:hAnsiTheme="minorHAnsi" w:cstheme="minorHAnsi"/>
          <w:noProof/>
          <w:sz w:val="20"/>
          <w:szCs w:val="20"/>
        </w:rPr>
        <w:fldChar w:fldCharType="end"/>
      </w:r>
    </w:p>
    <w:p w14:paraId="7B46C469" w14:textId="1B8E22CA"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2.</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Purpose and scope of the policy</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_Toc256428785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3</w:t>
      </w:r>
      <w:r w:rsidR="00FD3D81" w:rsidRPr="002E47EA">
        <w:rPr>
          <w:rFonts w:asciiTheme="minorHAnsi" w:hAnsiTheme="minorHAnsi" w:cstheme="minorHAnsi"/>
          <w:noProof/>
          <w:sz w:val="20"/>
          <w:szCs w:val="20"/>
        </w:rPr>
        <w:fldChar w:fldCharType="end"/>
      </w:r>
    </w:p>
    <w:p w14:paraId="64E9F045" w14:textId="4D716F62"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3.</w:t>
      </w:r>
      <w:r w:rsidRPr="002E47EA">
        <w:rPr>
          <w:rFonts w:asciiTheme="minorHAnsi" w:eastAsiaTheme="minorEastAsia" w:hAnsiTheme="minorHAnsi" w:cstheme="minorHAnsi"/>
          <w:noProof/>
          <w:sz w:val="20"/>
          <w:szCs w:val="20"/>
          <w:lang w:val="en-US"/>
        </w:rPr>
        <w:tab/>
      </w:r>
      <w:r w:rsidR="00A21323" w:rsidRPr="002E47EA">
        <w:rPr>
          <w:rFonts w:asciiTheme="minorHAnsi" w:hAnsiTheme="minorHAnsi" w:cstheme="minorHAnsi"/>
          <w:noProof/>
          <w:sz w:val="20"/>
          <w:szCs w:val="20"/>
          <w:lang w:val="en-GB"/>
        </w:rPr>
        <w:t>Investor</w:t>
      </w:r>
      <w:r w:rsidRPr="002E47EA">
        <w:rPr>
          <w:rFonts w:asciiTheme="minorHAnsi" w:hAnsiTheme="minorHAnsi" w:cstheme="minorHAnsi"/>
          <w:noProof/>
          <w:sz w:val="20"/>
          <w:szCs w:val="20"/>
          <w:lang w:val="en-GB"/>
        </w:rPr>
        <w:t xml:space="preserve"> information</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_Toc256428786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4</w:t>
      </w:r>
      <w:r w:rsidR="00FD3D81" w:rsidRPr="002E47EA">
        <w:rPr>
          <w:rFonts w:asciiTheme="minorHAnsi" w:hAnsiTheme="minorHAnsi" w:cstheme="minorHAnsi"/>
          <w:noProof/>
          <w:sz w:val="20"/>
          <w:szCs w:val="20"/>
        </w:rPr>
        <w:fldChar w:fldCharType="end"/>
      </w:r>
    </w:p>
    <w:p w14:paraId="7DB37848" w14:textId="67F372AB"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4.</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Complaints handling</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_Toc256428787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5</w:t>
      </w:r>
      <w:r w:rsidR="00FD3D81" w:rsidRPr="002E47EA">
        <w:rPr>
          <w:rFonts w:asciiTheme="minorHAnsi" w:hAnsiTheme="minorHAnsi" w:cstheme="minorHAnsi"/>
          <w:noProof/>
          <w:sz w:val="20"/>
          <w:szCs w:val="20"/>
        </w:rPr>
        <w:fldChar w:fldCharType="end"/>
      </w:r>
    </w:p>
    <w:p w14:paraId="691A4D9A" w14:textId="1AC8687C" w:rsidR="00AD3AE6" w:rsidRPr="002E47EA" w:rsidRDefault="00AD3AE6">
      <w:pPr>
        <w:pStyle w:val="TOC1"/>
        <w:tabs>
          <w:tab w:val="clear" w:pos="426"/>
          <w:tab w:val="left" w:pos="450"/>
        </w:tabs>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a.</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General principles and escalation</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_Toc256428788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5</w:t>
      </w:r>
      <w:r w:rsidR="00FD3D81" w:rsidRPr="002E47EA">
        <w:rPr>
          <w:rFonts w:asciiTheme="minorHAnsi" w:hAnsiTheme="minorHAnsi" w:cstheme="minorHAnsi"/>
          <w:noProof/>
          <w:sz w:val="20"/>
          <w:szCs w:val="20"/>
        </w:rPr>
        <w:fldChar w:fldCharType="end"/>
      </w:r>
    </w:p>
    <w:p w14:paraId="311FF911" w14:textId="2D7B0B6D" w:rsidR="00AD3AE6" w:rsidRPr="002E47EA" w:rsidRDefault="00AD3AE6">
      <w:pPr>
        <w:pStyle w:val="TOC1"/>
        <w:tabs>
          <w:tab w:val="clear" w:pos="426"/>
          <w:tab w:val="left" w:pos="439"/>
        </w:tabs>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b.</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Complaints filed with third parties</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_Toc256428789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6</w:t>
      </w:r>
      <w:r w:rsidR="00FD3D81" w:rsidRPr="002E47EA">
        <w:rPr>
          <w:rFonts w:asciiTheme="minorHAnsi" w:hAnsiTheme="minorHAnsi" w:cstheme="minorHAnsi"/>
          <w:noProof/>
          <w:sz w:val="20"/>
          <w:szCs w:val="20"/>
        </w:rPr>
        <w:fldChar w:fldCharType="end"/>
      </w:r>
    </w:p>
    <w:p w14:paraId="32A2DF23" w14:textId="75D99947" w:rsidR="00AD3AE6" w:rsidRPr="002E47EA" w:rsidRDefault="00AD3AE6">
      <w:pPr>
        <w:pStyle w:val="TOC1"/>
        <w:tabs>
          <w:tab w:val="clear" w:pos="426"/>
          <w:tab w:val="left" w:pos="431"/>
        </w:tabs>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c.</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Complaints filed directly with the AIFM</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_Toc256428790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7</w:t>
      </w:r>
      <w:r w:rsidR="00FD3D81" w:rsidRPr="002E47EA">
        <w:rPr>
          <w:rFonts w:asciiTheme="minorHAnsi" w:hAnsiTheme="minorHAnsi" w:cstheme="minorHAnsi"/>
          <w:noProof/>
          <w:sz w:val="20"/>
          <w:szCs w:val="20"/>
        </w:rPr>
        <w:fldChar w:fldCharType="end"/>
      </w:r>
    </w:p>
    <w:p w14:paraId="2D571303" w14:textId="36788BE1" w:rsidR="00AD3AE6" w:rsidRPr="002E47EA" w:rsidRDefault="00AD3AE6" w:rsidP="002E47EA">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d.</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Complaints filed with or escalated to the CSSF</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_Toc256428791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7</w:t>
      </w:r>
      <w:r w:rsidR="00FD3D81" w:rsidRPr="002E47EA">
        <w:rPr>
          <w:rFonts w:asciiTheme="minorHAnsi" w:hAnsiTheme="minorHAnsi" w:cstheme="minorHAnsi"/>
          <w:noProof/>
          <w:sz w:val="20"/>
          <w:szCs w:val="20"/>
        </w:rPr>
        <w:fldChar w:fldCharType="end"/>
      </w:r>
    </w:p>
    <w:p w14:paraId="00813701" w14:textId="37DA2AD6"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5.</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Complaints database</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_Toc256428792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11</w:t>
      </w:r>
      <w:r w:rsidR="00FD3D81" w:rsidRPr="002E47EA">
        <w:rPr>
          <w:rFonts w:asciiTheme="minorHAnsi" w:hAnsiTheme="minorHAnsi" w:cstheme="minorHAnsi"/>
          <w:noProof/>
          <w:sz w:val="20"/>
          <w:szCs w:val="20"/>
        </w:rPr>
        <w:fldChar w:fldCharType="end"/>
      </w:r>
    </w:p>
    <w:p w14:paraId="7827DDD4" w14:textId="47AA18E7"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6.</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Reporting</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_Toc256428793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12</w:t>
      </w:r>
      <w:r w:rsidR="00FD3D81" w:rsidRPr="002E47EA">
        <w:rPr>
          <w:rFonts w:asciiTheme="minorHAnsi" w:hAnsiTheme="minorHAnsi" w:cstheme="minorHAnsi"/>
          <w:noProof/>
          <w:sz w:val="20"/>
          <w:szCs w:val="20"/>
        </w:rPr>
        <w:fldChar w:fldCharType="end"/>
      </w:r>
    </w:p>
    <w:p w14:paraId="2C75FE43" w14:textId="638A227E"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7.</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Data retention</w:t>
      </w:r>
      <w:r w:rsidRPr="002E47EA">
        <w:rPr>
          <w:rFonts w:asciiTheme="minorHAnsi" w:hAnsiTheme="minorHAnsi" w:cstheme="minorHAnsi"/>
          <w:noProof/>
          <w:sz w:val="20"/>
          <w:szCs w:val="20"/>
          <w:lang w:val="en-GB"/>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lang w:val="en-GB"/>
        </w:rPr>
        <w:instrText xml:space="preserve"> PAGEREF _Toc256428794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lang w:val="en-GB"/>
        </w:rPr>
        <w:t>12</w:t>
      </w:r>
      <w:r w:rsidR="00FD3D81" w:rsidRPr="002E47EA">
        <w:rPr>
          <w:rFonts w:asciiTheme="minorHAnsi" w:hAnsiTheme="minorHAnsi" w:cstheme="minorHAnsi"/>
          <w:noProof/>
          <w:sz w:val="20"/>
          <w:szCs w:val="20"/>
        </w:rPr>
        <w:fldChar w:fldCharType="end"/>
      </w:r>
    </w:p>
    <w:p w14:paraId="45A8131A" w14:textId="68988370"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8.</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Governing Law</w:t>
      </w:r>
      <w:r w:rsidRPr="002E47EA">
        <w:rPr>
          <w:rFonts w:asciiTheme="minorHAnsi" w:hAnsiTheme="minorHAnsi" w:cstheme="minorHAnsi"/>
          <w:noProof/>
          <w:sz w:val="20"/>
          <w:szCs w:val="20"/>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rPr>
        <w:instrText xml:space="preserve"> PAGEREF _Toc256428795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rPr>
        <w:t>12</w:t>
      </w:r>
      <w:r w:rsidR="00FD3D81" w:rsidRPr="002E47EA">
        <w:rPr>
          <w:rFonts w:asciiTheme="minorHAnsi" w:hAnsiTheme="minorHAnsi" w:cstheme="minorHAnsi"/>
          <w:noProof/>
          <w:sz w:val="20"/>
          <w:szCs w:val="20"/>
        </w:rPr>
        <w:fldChar w:fldCharType="end"/>
      </w:r>
    </w:p>
    <w:p w14:paraId="5BF1A037" w14:textId="455A2E0A" w:rsidR="00AD3AE6" w:rsidRPr="002E47EA" w:rsidRDefault="00AD3AE6">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9.</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Amendments</w:t>
      </w:r>
      <w:r w:rsidRPr="002E47EA">
        <w:rPr>
          <w:rFonts w:asciiTheme="minorHAnsi" w:hAnsiTheme="minorHAnsi" w:cstheme="minorHAnsi"/>
          <w:noProof/>
          <w:sz w:val="20"/>
          <w:szCs w:val="20"/>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rPr>
        <w:instrText xml:space="preserve"> PAGEREF _Toc256428796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rPr>
        <w:t>13</w:t>
      </w:r>
      <w:r w:rsidR="00FD3D81" w:rsidRPr="002E47EA">
        <w:rPr>
          <w:rFonts w:asciiTheme="minorHAnsi" w:hAnsiTheme="minorHAnsi" w:cstheme="minorHAnsi"/>
          <w:noProof/>
          <w:sz w:val="20"/>
          <w:szCs w:val="20"/>
        </w:rPr>
        <w:fldChar w:fldCharType="end"/>
      </w:r>
    </w:p>
    <w:p w14:paraId="5F9C3AAA" w14:textId="2FA50F8C" w:rsidR="00AD3AE6" w:rsidRPr="002E47EA" w:rsidRDefault="00AD3AE6" w:rsidP="002E47EA">
      <w:pPr>
        <w:pStyle w:val="TOC1"/>
        <w:rPr>
          <w:rFonts w:asciiTheme="minorHAnsi" w:eastAsiaTheme="minorEastAsia" w:hAnsiTheme="minorHAnsi" w:cstheme="minorHAnsi"/>
          <w:noProof/>
          <w:sz w:val="20"/>
          <w:szCs w:val="20"/>
          <w:lang w:val="en-US"/>
        </w:rPr>
      </w:pPr>
      <w:r w:rsidRPr="002E47EA">
        <w:rPr>
          <w:rFonts w:asciiTheme="minorHAnsi" w:hAnsiTheme="minorHAnsi" w:cstheme="minorHAnsi"/>
          <w:noProof/>
          <w:sz w:val="20"/>
          <w:szCs w:val="20"/>
          <w:lang w:val="en-GB"/>
        </w:rPr>
        <w:t>10.</w:t>
      </w:r>
      <w:r w:rsidRPr="002E47EA">
        <w:rPr>
          <w:rFonts w:asciiTheme="minorHAnsi" w:eastAsiaTheme="minorEastAsia" w:hAnsiTheme="minorHAnsi" w:cstheme="minorHAnsi"/>
          <w:noProof/>
          <w:sz w:val="20"/>
          <w:szCs w:val="20"/>
          <w:lang w:val="en-US"/>
        </w:rPr>
        <w:tab/>
      </w:r>
      <w:r w:rsidRPr="002E47EA">
        <w:rPr>
          <w:rFonts w:asciiTheme="minorHAnsi" w:hAnsiTheme="minorHAnsi" w:cstheme="minorHAnsi"/>
          <w:noProof/>
          <w:sz w:val="20"/>
          <w:szCs w:val="20"/>
          <w:lang w:val="en-GB"/>
        </w:rPr>
        <w:t>Validity</w:t>
      </w:r>
      <w:r w:rsidRPr="002E47EA">
        <w:rPr>
          <w:rFonts w:asciiTheme="minorHAnsi" w:hAnsiTheme="minorHAnsi" w:cstheme="minorHAnsi"/>
          <w:noProof/>
          <w:sz w:val="20"/>
          <w:szCs w:val="20"/>
        </w:rPr>
        <w:tab/>
      </w:r>
      <w:r w:rsidR="00FD3D81" w:rsidRPr="002E47EA">
        <w:rPr>
          <w:rFonts w:asciiTheme="minorHAnsi" w:hAnsiTheme="minorHAnsi" w:cstheme="minorHAnsi"/>
          <w:noProof/>
          <w:sz w:val="20"/>
          <w:szCs w:val="20"/>
        </w:rPr>
        <w:fldChar w:fldCharType="begin"/>
      </w:r>
      <w:r w:rsidRPr="002E47EA">
        <w:rPr>
          <w:rFonts w:asciiTheme="minorHAnsi" w:hAnsiTheme="minorHAnsi" w:cstheme="minorHAnsi"/>
          <w:noProof/>
          <w:sz w:val="20"/>
          <w:szCs w:val="20"/>
        </w:rPr>
        <w:instrText xml:space="preserve"> PAGEREF _Toc256428797 \h </w:instrText>
      </w:r>
      <w:r w:rsidR="00FD3D81" w:rsidRPr="002E47EA">
        <w:rPr>
          <w:rFonts w:asciiTheme="minorHAnsi" w:hAnsiTheme="minorHAnsi" w:cstheme="minorHAnsi"/>
          <w:noProof/>
          <w:sz w:val="20"/>
          <w:szCs w:val="20"/>
        </w:rPr>
      </w:r>
      <w:r w:rsidR="00FD3D81" w:rsidRPr="002E47EA">
        <w:rPr>
          <w:rFonts w:asciiTheme="minorHAnsi" w:hAnsiTheme="minorHAnsi" w:cstheme="minorHAnsi"/>
          <w:noProof/>
          <w:sz w:val="20"/>
          <w:szCs w:val="20"/>
        </w:rPr>
        <w:fldChar w:fldCharType="separate"/>
      </w:r>
      <w:r w:rsidR="001B3C78" w:rsidRPr="002E47EA">
        <w:rPr>
          <w:rFonts w:asciiTheme="minorHAnsi" w:hAnsiTheme="minorHAnsi" w:cstheme="minorHAnsi"/>
          <w:noProof/>
          <w:sz w:val="20"/>
          <w:szCs w:val="20"/>
        </w:rPr>
        <w:t>13</w:t>
      </w:r>
      <w:r w:rsidR="00FD3D81" w:rsidRPr="002E47EA">
        <w:rPr>
          <w:rFonts w:asciiTheme="minorHAnsi" w:hAnsiTheme="minorHAnsi" w:cstheme="minorHAnsi"/>
          <w:noProof/>
          <w:sz w:val="20"/>
          <w:szCs w:val="20"/>
        </w:rPr>
        <w:fldChar w:fldCharType="end"/>
      </w:r>
    </w:p>
    <w:p w14:paraId="0783800D" w14:textId="77777777" w:rsidR="00FE51FD" w:rsidRPr="00E32657" w:rsidRDefault="00FD3D81" w:rsidP="000607F0">
      <w:pPr>
        <w:spacing w:after="200" w:line="276" w:lineRule="auto"/>
        <w:rPr>
          <w:rFonts w:cs="Arial"/>
          <w:b/>
          <w:sz w:val="18"/>
          <w:lang w:val="en-GB"/>
        </w:rPr>
      </w:pPr>
      <w:r w:rsidRPr="002E47EA">
        <w:rPr>
          <w:rFonts w:asciiTheme="minorHAnsi" w:hAnsiTheme="minorHAnsi" w:cstheme="minorHAnsi"/>
          <w:b/>
          <w:sz w:val="20"/>
          <w:szCs w:val="20"/>
          <w:lang w:val="en-GB"/>
        </w:rPr>
        <w:fldChar w:fldCharType="end"/>
      </w:r>
      <w:r w:rsidR="004F7877" w:rsidRPr="00E32657">
        <w:rPr>
          <w:rFonts w:cs="Arial"/>
          <w:b/>
          <w:sz w:val="18"/>
          <w:lang w:val="en-GB"/>
        </w:rPr>
        <w:br w:type="page"/>
      </w:r>
    </w:p>
    <w:p w14:paraId="5AD4229A" w14:textId="77777777" w:rsidR="00C64F5C" w:rsidRPr="00E32657" w:rsidRDefault="00C64F5C" w:rsidP="00AF7D2F">
      <w:pPr>
        <w:pStyle w:val="Heading1"/>
        <w:numPr>
          <w:ilvl w:val="0"/>
          <w:numId w:val="2"/>
        </w:numPr>
        <w:spacing w:before="0" w:after="0"/>
        <w:ind w:left="360"/>
        <w:jc w:val="both"/>
        <w:rPr>
          <w:rFonts w:cs="Arial"/>
          <w:b/>
          <w:smallCaps w:val="0"/>
          <w:sz w:val="18"/>
          <w:lang w:val="en-GB"/>
        </w:rPr>
      </w:pPr>
      <w:bookmarkStart w:id="0" w:name="_Toc256428780"/>
      <w:r w:rsidRPr="00E32657">
        <w:rPr>
          <w:rFonts w:cs="Arial"/>
          <w:b/>
          <w:smallCaps w:val="0"/>
          <w:sz w:val="18"/>
          <w:lang w:val="en-GB"/>
        </w:rPr>
        <w:lastRenderedPageBreak/>
        <w:t>Definitions</w:t>
      </w:r>
      <w:bookmarkEnd w:id="0"/>
      <w:r w:rsidRPr="00E32657">
        <w:rPr>
          <w:rFonts w:cs="Arial"/>
          <w:b/>
          <w:smallCaps w:val="0"/>
          <w:sz w:val="18"/>
          <w:lang w:val="en-GB"/>
        </w:rPr>
        <w:t xml:space="preserve"> </w:t>
      </w:r>
    </w:p>
    <w:p w14:paraId="17404A69" w14:textId="77777777" w:rsidR="00C64F5C" w:rsidRPr="00E32657" w:rsidRDefault="00C64F5C" w:rsidP="00C64F5C">
      <w:pPr>
        <w:pStyle w:val="Heading1"/>
        <w:numPr>
          <w:ilvl w:val="0"/>
          <w:numId w:val="0"/>
        </w:numPr>
        <w:spacing w:before="0" w:after="0"/>
        <w:ind w:left="360"/>
        <w:jc w:val="both"/>
        <w:rPr>
          <w:rFonts w:cs="Arial"/>
          <w:sz w:val="18"/>
          <w:lang w:val="en-GB"/>
        </w:rPr>
      </w:pPr>
      <w:bookmarkStart w:id="1" w:name="_Toc186101125"/>
      <w:bookmarkStart w:id="2" w:name="_Toc349759784"/>
      <w:bookmarkStart w:id="3" w:name="_Toc354763569"/>
    </w:p>
    <w:p w14:paraId="1BE3C8DE" w14:textId="77777777" w:rsidR="00B2742C" w:rsidRDefault="00B2742C" w:rsidP="00C64F5C">
      <w:pPr>
        <w:pStyle w:val="Heading1"/>
        <w:numPr>
          <w:ilvl w:val="0"/>
          <w:numId w:val="0"/>
        </w:numPr>
        <w:spacing w:before="0" w:after="0"/>
        <w:jc w:val="both"/>
        <w:rPr>
          <w:rFonts w:cs="Arial"/>
          <w:b/>
          <w:smallCaps w:val="0"/>
          <w:sz w:val="18"/>
          <w:lang w:val="en-GB"/>
        </w:rPr>
      </w:pPr>
      <w:bookmarkStart w:id="4" w:name="_Toc256264072"/>
      <w:bookmarkStart w:id="5" w:name="_Toc256428781"/>
    </w:p>
    <w:p w14:paraId="0C9DA1A0" w14:textId="77777777" w:rsidR="00B2742C" w:rsidRPr="00B2742C" w:rsidRDefault="00B2742C" w:rsidP="00C64F5C">
      <w:pPr>
        <w:pStyle w:val="Heading1"/>
        <w:numPr>
          <w:ilvl w:val="0"/>
          <w:numId w:val="0"/>
        </w:numPr>
        <w:spacing w:before="0" w:after="0"/>
        <w:jc w:val="both"/>
        <w:rPr>
          <w:rFonts w:cs="Arial"/>
          <w:smallCaps w:val="0"/>
          <w:sz w:val="18"/>
          <w:lang w:val="en-GB"/>
        </w:rPr>
      </w:pPr>
      <w:bookmarkStart w:id="6" w:name="_Toc256264075"/>
      <w:bookmarkStart w:id="7" w:name="_Toc256428784"/>
      <w:r w:rsidRPr="00E32657">
        <w:rPr>
          <w:rFonts w:cs="Arial"/>
          <w:b/>
          <w:smallCaps w:val="0"/>
          <w:sz w:val="18"/>
          <w:lang w:val="en-GB"/>
        </w:rPr>
        <w:t xml:space="preserve">Competent authority. </w:t>
      </w:r>
      <w:r w:rsidRPr="00E32657">
        <w:rPr>
          <w:rFonts w:cs="Arial"/>
          <w:smallCaps w:val="0"/>
          <w:sz w:val="18"/>
          <w:lang w:val="en-GB"/>
        </w:rPr>
        <w:t xml:space="preserve">The CSSF is appointed by law as the competent authority to receive </w:t>
      </w:r>
      <w:r w:rsidR="004010FD">
        <w:rPr>
          <w:rFonts w:cs="Arial"/>
          <w:smallCaps w:val="0"/>
          <w:sz w:val="18"/>
          <w:lang w:val="en-GB"/>
        </w:rPr>
        <w:t>Complaint</w:t>
      </w:r>
      <w:r w:rsidRPr="00E32657">
        <w:rPr>
          <w:rFonts w:cs="Arial"/>
          <w:smallCaps w:val="0"/>
          <w:sz w:val="18"/>
          <w:lang w:val="en-GB"/>
        </w:rPr>
        <w:t xml:space="preserve">s from </w:t>
      </w:r>
      <w:r w:rsidR="00A21323">
        <w:rPr>
          <w:rFonts w:cs="Arial"/>
          <w:smallCaps w:val="0"/>
          <w:sz w:val="18"/>
          <w:lang w:val="en-GB"/>
        </w:rPr>
        <w:t>Investor</w:t>
      </w:r>
      <w:r w:rsidRPr="00E32657">
        <w:rPr>
          <w:rFonts w:cs="Arial"/>
          <w:smallCaps w:val="0"/>
          <w:sz w:val="18"/>
          <w:lang w:val="en-GB"/>
        </w:rPr>
        <w:t xml:space="preserve">s under its supervision, including Funds, and to intercede with such professionals with a view to reach an amicable settlement to such </w:t>
      </w:r>
      <w:r w:rsidR="004010FD">
        <w:rPr>
          <w:rFonts w:cs="Arial"/>
          <w:smallCaps w:val="0"/>
          <w:sz w:val="18"/>
          <w:lang w:val="en-GB"/>
        </w:rPr>
        <w:t>Complaint</w:t>
      </w:r>
      <w:r w:rsidRPr="00E32657">
        <w:rPr>
          <w:rFonts w:cs="Arial"/>
          <w:smallCaps w:val="0"/>
          <w:sz w:val="18"/>
          <w:lang w:val="en-GB"/>
        </w:rPr>
        <w:t>s.</w:t>
      </w:r>
      <w:bookmarkEnd w:id="6"/>
      <w:bookmarkEnd w:id="7"/>
      <w:r w:rsidRPr="00E32657">
        <w:rPr>
          <w:rFonts w:cs="Arial"/>
          <w:smallCaps w:val="0"/>
          <w:sz w:val="18"/>
          <w:lang w:val="en-GB"/>
        </w:rPr>
        <w:t xml:space="preserve"> </w:t>
      </w:r>
    </w:p>
    <w:p w14:paraId="164E3AB7" w14:textId="77777777" w:rsidR="00B2742C" w:rsidRDefault="00B2742C" w:rsidP="00C64F5C">
      <w:pPr>
        <w:pStyle w:val="Heading1"/>
        <w:numPr>
          <w:ilvl w:val="0"/>
          <w:numId w:val="0"/>
        </w:numPr>
        <w:spacing w:before="0" w:after="0"/>
        <w:jc w:val="both"/>
        <w:rPr>
          <w:rFonts w:cs="Arial"/>
          <w:b/>
          <w:smallCaps w:val="0"/>
          <w:sz w:val="18"/>
          <w:lang w:val="en-GB"/>
        </w:rPr>
      </w:pPr>
    </w:p>
    <w:p w14:paraId="522F2BD0" w14:textId="5E07CF5B" w:rsidR="00C64F5C" w:rsidRDefault="00C64F5C" w:rsidP="00C64F5C">
      <w:pPr>
        <w:pStyle w:val="Heading1"/>
        <w:numPr>
          <w:ilvl w:val="0"/>
          <w:numId w:val="0"/>
        </w:numPr>
        <w:spacing w:before="0" w:after="0"/>
        <w:jc w:val="both"/>
        <w:rPr>
          <w:rFonts w:cs="Arial"/>
          <w:smallCaps w:val="0"/>
          <w:sz w:val="18"/>
          <w:lang w:val="en-GB"/>
        </w:rPr>
      </w:pPr>
      <w:r w:rsidRPr="00E32657">
        <w:rPr>
          <w:rFonts w:cs="Arial"/>
          <w:b/>
          <w:smallCaps w:val="0"/>
          <w:sz w:val="18"/>
          <w:lang w:val="en-GB"/>
        </w:rPr>
        <w:t>Complaint.</w:t>
      </w:r>
      <w:bookmarkEnd w:id="1"/>
      <w:bookmarkEnd w:id="2"/>
      <w:bookmarkEnd w:id="3"/>
      <w:r w:rsidR="00694032">
        <w:rPr>
          <w:rFonts w:cs="Arial"/>
          <w:smallCaps w:val="0"/>
          <w:sz w:val="18"/>
          <w:lang w:val="en-GB"/>
        </w:rPr>
        <w:t xml:space="preserve"> A</w:t>
      </w:r>
      <w:r w:rsidRPr="00E32657">
        <w:rPr>
          <w:rFonts w:cs="Arial"/>
          <w:smallCaps w:val="0"/>
          <w:sz w:val="18"/>
          <w:lang w:val="en-GB"/>
        </w:rPr>
        <w:t xml:space="preserve">n </w:t>
      </w:r>
      <w:r w:rsidR="00A21323">
        <w:rPr>
          <w:rFonts w:cs="Arial"/>
          <w:smallCaps w:val="0"/>
          <w:sz w:val="18"/>
          <w:lang w:val="en-GB"/>
        </w:rPr>
        <w:t>Investor C</w:t>
      </w:r>
      <w:r w:rsidRPr="00E32657">
        <w:rPr>
          <w:rFonts w:cs="Arial"/>
          <w:smallCaps w:val="0"/>
          <w:sz w:val="18"/>
          <w:lang w:val="en-GB"/>
        </w:rPr>
        <w:t>omplaint is a verbal, written or el</w:t>
      </w:r>
      <w:r w:rsidR="00694032">
        <w:rPr>
          <w:rFonts w:cs="Arial"/>
          <w:smallCaps w:val="0"/>
          <w:sz w:val="18"/>
          <w:lang w:val="en-GB"/>
        </w:rPr>
        <w:t xml:space="preserve">ectronic communication from an </w:t>
      </w:r>
      <w:r w:rsidR="00A21323">
        <w:rPr>
          <w:rFonts w:cs="Arial"/>
          <w:smallCaps w:val="0"/>
          <w:sz w:val="18"/>
          <w:lang w:val="en-GB"/>
        </w:rPr>
        <w:t>Investor</w:t>
      </w:r>
      <w:r w:rsidR="00694032">
        <w:rPr>
          <w:rFonts w:cs="Arial"/>
          <w:smallCaps w:val="0"/>
          <w:sz w:val="18"/>
          <w:lang w:val="en-GB"/>
        </w:rPr>
        <w:t xml:space="preserve"> </w:t>
      </w:r>
      <w:r w:rsidRPr="00E32657">
        <w:rPr>
          <w:rFonts w:cs="Arial"/>
          <w:smallCaps w:val="0"/>
          <w:sz w:val="18"/>
          <w:lang w:val="en-GB"/>
        </w:rPr>
        <w:t>that expresses a grievance or dissatisfaction with the shares or services prov</w:t>
      </w:r>
      <w:r w:rsidR="00694032">
        <w:rPr>
          <w:rFonts w:cs="Arial"/>
          <w:smallCaps w:val="0"/>
          <w:sz w:val="18"/>
          <w:lang w:val="en-GB"/>
        </w:rPr>
        <w:t>ided or offered in relation to the</w:t>
      </w:r>
      <w:r w:rsidRPr="00E32657">
        <w:rPr>
          <w:rFonts w:cs="Arial"/>
          <w:smallCaps w:val="0"/>
          <w:sz w:val="18"/>
          <w:lang w:val="en-GB"/>
        </w:rPr>
        <w:t xml:space="preserve"> Fund.</w:t>
      </w:r>
      <w:bookmarkEnd w:id="4"/>
      <w:bookmarkEnd w:id="5"/>
    </w:p>
    <w:p w14:paraId="41F60620" w14:textId="77777777" w:rsidR="00493826" w:rsidRPr="00361414" w:rsidRDefault="00493826" w:rsidP="00493826">
      <w:pPr>
        <w:pStyle w:val="NormalWeb"/>
        <w:spacing w:before="0" w:beforeAutospacing="0" w:after="0" w:afterAutospacing="0" w:line="280" w:lineRule="atLeast"/>
        <w:jc w:val="both"/>
        <w:rPr>
          <w:rFonts w:ascii="Garamond" w:eastAsiaTheme="minorEastAsia" w:hAnsi="Garamond"/>
          <w:sz w:val="18"/>
          <w:lang w:val="en-GB" w:eastAsia="en-US"/>
        </w:rPr>
      </w:pPr>
      <w:r w:rsidRPr="00361414">
        <w:rPr>
          <w:rFonts w:ascii="Arial" w:hAnsi="Arial" w:cs="Arial"/>
          <w:color w:val="000000" w:themeColor="text1"/>
          <w:sz w:val="18"/>
          <w:szCs w:val="18"/>
          <w:lang w:val="en-GB" w:eastAsia="en-US"/>
        </w:rPr>
        <w:t xml:space="preserve">Under the ESAS’ </w:t>
      </w:r>
      <w:r w:rsidRPr="00361414">
        <w:rPr>
          <w:rFonts w:ascii="Arial" w:hAnsi="Arial" w:cs="Arial"/>
          <w:color w:val="000000" w:themeColor="text1"/>
          <w:sz w:val="18"/>
          <w:szCs w:val="18"/>
          <w:lang w:val="en-GB"/>
        </w:rPr>
        <w:t>Guidelines on complaints-handling for the securities (ESMA) and banking (EBA) sectors</w:t>
      </w:r>
      <w:r>
        <w:rPr>
          <w:rFonts w:ascii="Arial" w:hAnsi="Arial" w:cs="Arial"/>
          <w:color w:val="000000" w:themeColor="text1"/>
          <w:sz w:val="18"/>
          <w:szCs w:val="18"/>
          <w:lang w:val="en-GB"/>
        </w:rPr>
        <w:t xml:space="preserve"> dated 4 October 2018 adopted by the CSSF Circular 19/718, a complaint in relation to an investment fund is defined as a </w:t>
      </w:r>
      <w:r w:rsidRPr="00361414">
        <w:rPr>
          <w:rFonts w:ascii="Arial" w:hAnsi="Arial" w:cs="Arial"/>
          <w:sz w:val="18"/>
          <w:szCs w:val="18"/>
          <w:lang w:val="en-GB"/>
        </w:rPr>
        <w:t>statement of dissatisfaction addressed to a firm by a natural or legal person relating to the provision of (i) an investment service provided under MiFID, the UCITS Directive or the AIFMD; or (ii) a service of collective portfolio management under the UCITS Directive</w:t>
      </w:r>
      <w:r>
        <w:rPr>
          <w:rFonts w:ascii="Arial" w:hAnsi="Arial" w:cs="Arial"/>
          <w:sz w:val="18"/>
          <w:szCs w:val="18"/>
          <w:lang w:val="en-GB"/>
        </w:rPr>
        <w:t xml:space="preserve">. </w:t>
      </w:r>
    </w:p>
    <w:p w14:paraId="76B0A047" w14:textId="77777777" w:rsidR="00C64F5C" w:rsidRPr="00E32657" w:rsidRDefault="00C64F5C" w:rsidP="00C64F5C">
      <w:pPr>
        <w:pStyle w:val="BodyText"/>
      </w:pPr>
    </w:p>
    <w:p w14:paraId="7101BC33" w14:textId="77777777" w:rsidR="00A2234D" w:rsidRDefault="00A21323" w:rsidP="00C64F5C">
      <w:pPr>
        <w:pStyle w:val="Heading1"/>
        <w:numPr>
          <w:ilvl w:val="0"/>
          <w:numId w:val="0"/>
        </w:numPr>
        <w:spacing w:before="0" w:after="0"/>
        <w:jc w:val="both"/>
        <w:rPr>
          <w:rFonts w:cs="Arial"/>
          <w:smallCaps w:val="0"/>
          <w:sz w:val="18"/>
          <w:lang w:val="en-GB"/>
        </w:rPr>
      </w:pPr>
      <w:bookmarkStart w:id="8" w:name="_Toc186101126"/>
      <w:bookmarkStart w:id="9" w:name="_Toc349759785"/>
      <w:bookmarkStart w:id="10" w:name="_Toc354763570"/>
      <w:bookmarkStart w:id="11" w:name="_Toc256264073"/>
      <w:bookmarkStart w:id="12" w:name="_Toc256428782"/>
      <w:r>
        <w:rPr>
          <w:rFonts w:cs="Arial"/>
          <w:b/>
          <w:smallCaps w:val="0"/>
          <w:sz w:val="18"/>
          <w:lang w:val="en-GB"/>
        </w:rPr>
        <w:t>Investor</w:t>
      </w:r>
      <w:r w:rsidR="00C64F5C" w:rsidRPr="00E32657">
        <w:rPr>
          <w:rFonts w:cs="Arial"/>
          <w:b/>
          <w:smallCaps w:val="0"/>
          <w:sz w:val="18"/>
          <w:lang w:val="en-GB"/>
        </w:rPr>
        <w:t>.</w:t>
      </w:r>
      <w:bookmarkEnd w:id="8"/>
      <w:bookmarkEnd w:id="9"/>
      <w:bookmarkEnd w:id="10"/>
      <w:r w:rsidR="00C64F5C" w:rsidRPr="00E32657">
        <w:rPr>
          <w:rFonts w:cs="Arial"/>
          <w:b/>
          <w:smallCaps w:val="0"/>
          <w:sz w:val="18"/>
          <w:lang w:val="en-GB"/>
        </w:rPr>
        <w:t xml:space="preserve"> </w:t>
      </w:r>
      <w:r w:rsidR="00694032">
        <w:rPr>
          <w:rFonts w:cs="Arial"/>
          <w:smallCaps w:val="0"/>
          <w:sz w:val="18"/>
          <w:lang w:val="en-GB"/>
        </w:rPr>
        <w:t>For the purpose</w:t>
      </w:r>
      <w:r w:rsidR="00C64F5C" w:rsidRPr="00E32657">
        <w:rPr>
          <w:rFonts w:cs="Arial"/>
          <w:smallCaps w:val="0"/>
          <w:sz w:val="18"/>
          <w:lang w:val="en-GB"/>
        </w:rPr>
        <w:t xml:space="preserve"> of this procedure, and unless otherwise stated, </w:t>
      </w:r>
      <w:r>
        <w:rPr>
          <w:rFonts w:cs="Arial"/>
          <w:smallCaps w:val="0"/>
          <w:sz w:val="18"/>
          <w:lang w:val="en-GB"/>
        </w:rPr>
        <w:t>Investor</w:t>
      </w:r>
      <w:r w:rsidR="00C64F5C" w:rsidRPr="00E32657">
        <w:rPr>
          <w:rFonts w:cs="Arial"/>
          <w:smallCaps w:val="0"/>
          <w:sz w:val="18"/>
          <w:lang w:val="en-GB"/>
        </w:rPr>
        <w:t xml:space="preserve"> shall in</w:t>
      </w:r>
      <w:r w:rsidR="00694032">
        <w:rPr>
          <w:rFonts w:cs="Arial"/>
          <w:smallCaps w:val="0"/>
          <w:sz w:val="18"/>
          <w:lang w:val="en-GB"/>
        </w:rPr>
        <w:t xml:space="preserve">clude </w:t>
      </w:r>
      <w:r>
        <w:rPr>
          <w:rFonts w:cs="Arial"/>
          <w:smallCaps w:val="0"/>
          <w:sz w:val="18"/>
          <w:lang w:val="en-GB"/>
        </w:rPr>
        <w:t>Investor</w:t>
      </w:r>
      <w:r w:rsidR="00694032">
        <w:rPr>
          <w:rFonts w:cs="Arial"/>
          <w:smallCaps w:val="0"/>
          <w:sz w:val="18"/>
          <w:lang w:val="en-GB"/>
        </w:rPr>
        <w:t xml:space="preserve">, former </w:t>
      </w:r>
      <w:r>
        <w:rPr>
          <w:rFonts w:cs="Arial"/>
          <w:smallCaps w:val="0"/>
          <w:sz w:val="18"/>
          <w:lang w:val="en-GB"/>
        </w:rPr>
        <w:t>Investor</w:t>
      </w:r>
      <w:r w:rsidR="00C64F5C" w:rsidRPr="00E32657">
        <w:rPr>
          <w:rFonts w:cs="Arial"/>
          <w:smallCaps w:val="0"/>
          <w:sz w:val="18"/>
          <w:lang w:val="en-GB"/>
        </w:rPr>
        <w:t xml:space="preserve"> and/or actively solicited potential </w:t>
      </w:r>
      <w:r>
        <w:rPr>
          <w:rFonts w:cs="Arial"/>
          <w:smallCaps w:val="0"/>
          <w:sz w:val="18"/>
          <w:lang w:val="en-GB"/>
        </w:rPr>
        <w:t>Investor</w:t>
      </w:r>
      <w:r w:rsidR="00C64F5C" w:rsidRPr="00E32657">
        <w:rPr>
          <w:rFonts w:cs="Arial"/>
          <w:smallCaps w:val="0"/>
          <w:sz w:val="18"/>
          <w:lang w:val="en-GB"/>
        </w:rPr>
        <w:t>.</w:t>
      </w:r>
      <w:bookmarkStart w:id="13" w:name="_Toc186101127"/>
      <w:bookmarkStart w:id="14" w:name="_Toc349759786"/>
      <w:bookmarkStart w:id="15" w:name="_Toc354763571"/>
      <w:bookmarkEnd w:id="11"/>
      <w:bookmarkEnd w:id="12"/>
    </w:p>
    <w:p w14:paraId="6A9DECD5" w14:textId="77777777" w:rsidR="00A2234D" w:rsidRDefault="00A2234D" w:rsidP="00A2234D">
      <w:pPr>
        <w:pStyle w:val="BodyText"/>
      </w:pPr>
    </w:p>
    <w:p w14:paraId="47938E68" w14:textId="77777777" w:rsidR="00C64F5C" w:rsidRPr="00A2234D" w:rsidRDefault="00A2234D" w:rsidP="00A2234D">
      <w:pPr>
        <w:pStyle w:val="Heading1"/>
        <w:numPr>
          <w:ilvl w:val="0"/>
          <w:numId w:val="0"/>
        </w:numPr>
        <w:spacing w:before="0" w:after="0"/>
        <w:jc w:val="both"/>
        <w:rPr>
          <w:rFonts w:eastAsia="Calibri" w:cs="Arial"/>
          <w:smallCaps w:val="0"/>
          <w:sz w:val="18"/>
          <w:lang w:val="en-GB"/>
        </w:rPr>
      </w:pPr>
      <w:bookmarkStart w:id="16" w:name="_Toc187399381"/>
      <w:bookmarkStart w:id="17" w:name="_Toc352075987"/>
      <w:bookmarkStart w:id="18" w:name="_Toc256438160"/>
      <w:r w:rsidRPr="00F97991">
        <w:rPr>
          <w:rFonts w:cs="Arial"/>
          <w:b/>
          <w:smallCaps w:val="0"/>
          <w:sz w:val="18"/>
        </w:rPr>
        <w:t>Service Provider</w:t>
      </w:r>
      <w:bookmarkEnd w:id="16"/>
      <w:bookmarkEnd w:id="17"/>
      <w:bookmarkEnd w:id="18"/>
      <w:r>
        <w:rPr>
          <w:rFonts w:cs="Arial"/>
          <w:b/>
          <w:smallCaps w:val="0"/>
          <w:sz w:val="18"/>
        </w:rPr>
        <w:t xml:space="preserve">: </w:t>
      </w:r>
      <w:r>
        <w:rPr>
          <w:rFonts w:eastAsia="Calibri" w:cs="Arial"/>
          <w:smallCaps w:val="0"/>
          <w:sz w:val="18"/>
          <w:lang w:val="en-GB"/>
        </w:rPr>
        <w:t>A</w:t>
      </w:r>
      <w:r w:rsidRPr="00346407">
        <w:rPr>
          <w:rFonts w:eastAsia="Calibri" w:cs="Arial"/>
          <w:smallCaps w:val="0"/>
          <w:sz w:val="18"/>
          <w:lang w:val="en-GB"/>
        </w:rPr>
        <w:t xml:space="preserve"> third party who supplies services, facilities and/or goods to a company</w:t>
      </w:r>
      <w:r>
        <w:rPr>
          <w:rFonts w:eastAsia="Calibri" w:cs="Arial"/>
          <w:smallCaps w:val="0"/>
          <w:sz w:val="18"/>
          <w:lang w:val="en-GB"/>
        </w:rPr>
        <w:t>,</w:t>
      </w:r>
      <w:r w:rsidRPr="00346407">
        <w:rPr>
          <w:rFonts w:eastAsia="Calibri" w:cs="Arial"/>
          <w:smallCaps w:val="0"/>
          <w:sz w:val="18"/>
          <w:lang w:val="en-GB"/>
        </w:rPr>
        <w:t xml:space="preserve"> which would otherwise normally take care of such services, facilities and/or goods. Such Service Provider may be an affiliated entity within a group or an entity external to such group.</w:t>
      </w:r>
    </w:p>
    <w:bookmarkEnd w:id="13"/>
    <w:bookmarkEnd w:id="14"/>
    <w:bookmarkEnd w:id="15"/>
    <w:p w14:paraId="02CAFC42" w14:textId="77777777" w:rsidR="00112B61" w:rsidRPr="00E32657" w:rsidRDefault="00112B61" w:rsidP="000328FD">
      <w:pPr>
        <w:spacing w:line="280" w:lineRule="atLeast"/>
        <w:rPr>
          <w:rFonts w:cs="Arial"/>
          <w:b/>
          <w:sz w:val="18"/>
          <w:lang w:val="en-GB"/>
        </w:rPr>
      </w:pPr>
    </w:p>
    <w:p w14:paraId="403C2699" w14:textId="77777777" w:rsidR="009D2C22" w:rsidRPr="00E32657" w:rsidRDefault="00180F4B" w:rsidP="00AF7D2F">
      <w:pPr>
        <w:pStyle w:val="Heading1"/>
        <w:numPr>
          <w:ilvl w:val="0"/>
          <w:numId w:val="2"/>
        </w:numPr>
        <w:spacing w:before="0" w:after="0"/>
        <w:ind w:left="360"/>
        <w:jc w:val="both"/>
        <w:rPr>
          <w:rFonts w:cs="Arial"/>
          <w:b/>
          <w:smallCaps w:val="0"/>
          <w:sz w:val="18"/>
          <w:lang w:val="en-GB"/>
        </w:rPr>
      </w:pPr>
      <w:bookmarkStart w:id="19" w:name="_Toc256428785"/>
      <w:r w:rsidRPr="00E32657">
        <w:rPr>
          <w:rFonts w:cs="Arial"/>
          <w:b/>
          <w:smallCaps w:val="0"/>
          <w:sz w:val="18"/>
          <w:lang w:val="en-GB"/>
        </w:rPr>
        <w:t>Purpose and scope of the policy</w:t>
      </w:r>
      <w:bookmarkEnd w:id="19"/>
      <w:r w:rsidRPr="00E32657">
        <w:rPr>
          <w:rFonts w:cs="Arial"/>
          <w:b/>
          <w:smallCaps w:val="0"/>
          <w:sz w:val="18"/>
          <w:lang w:val="en-GB"/>
        </w:rPr>
        <w:t xml:space="preserve"> </w:t>
      </w:r>
    </w:p>
    <w:p w14:paraId="5EA1A562" w14:textId="77777777" w:rsidR="00FE51FD" w:rsidRPr="00E32657" w:rsidRDefault="00FE51FD" w:rsidP="000328FD">
      <w:pPr>
        <w:spacing w:line="280" w:lineRule="atLeast"/>
        <w:jc w:val="both"/>
        <w:rPr>
          <w:rFonts w:cs="Arial"/>
          <w:sz w:val="18"/>
          <w:szCs w:val="20"/>
          <w:lang w:val="en-GB"/>
        </w:rPr>
      </w:pPr>
    </w:p>
    <w:p w14:paraId="7A527D5C" w14:textId="77777777" w:rsidR="00A86111" w:rsidRDefault="001C7E75" w:rsidP="000328FD">
      <w:pPr>
        <w:spacing w:line="280" w:lineRule="atLeast"/>
        <w:jc w:val="both"/>
        <w:rPr>
          <w:rFonts w:cs="Arial"/>
          <w:sz w:val="18"/>
          <w:szCs w:val="20"/>
          <w:lang w:val="en-GB"/>
        </w:rPr>
      </w:pPr>
      <w:r w:rsidRPr="00E32657">
        <w:rPr>
          <w:rFonts w:cs="Arial"/>
          <w:sz w:val="18"/>
          <w:szCs w:val="20"/>
          <w:lang w:val="en-GB"/>
        </w:rPr>
        <w:t>The laws and regulations in force at both European and national level</w:t>
      </w:r>
      <w:r w:rsidR="00694032">
        <w:rPr>
          <w:rFonts w:cs="Arial"/>
          <w:sz w:val="18"/>
          <w:szCs w:val="20"/>
          <w:lang w:val="en-GB"/>
        </w:rPr>
        <w:t>s</w:t>
      </w:r>
      <w:r w:rsidRPr="00E32657">
        <w:rPr>
          <w:rFonts w:cs="Arial"/>
          <w:sz w:val="18"/>
          <w:szCs w:val="20"/>
          <w:lang w:val="en-GB"/>
        </w:rPr>
        <w:t xml:space="preserve"> have been reinforced in the past few years with a view to enhance </w:t>
      </w:r>
      <w:r w:rsidR="00A21323">
        <w:rPr>
          <w:rFonts w:cs="Arial"/>
          <w:sz w:val="18"/>
          <w:szCs w:val="20"/>
          <w:lang w:val="en-GB"/>
        </w:rPr>
        <w:t>Investor</w:t>
      </w:r>
      <w:r w:rsidRPr="00E32657">
        <w:rPr>
          <w:rFonts w:cs="Arial"/>
          <w:sz w:val="18"/>
          <w:szCs w:val="20"/>
          <w:lang w:val="en-GB"/>
        </w:rPr>
        <w:t xml:space="preserve"> protection. They set out the provisions, </w:t>
      </w:r>
      <w:r w:rsidR="00C64F5C" w:rsidRPr="00E32657">
        <w:rPr>
          <w:rFonts w:cs="Arial"/>
          <w:sz w:val="18"/>
          <w:szCs w:val="20"/>
          <w:lang w:val="en-GB"/>
        </w:rPr>
        <w:t>obligations and duties of the professionals of the financial s</w:t>
      </w:r>
      <w:r w:rsidRPr="00E32657">
        <w:rPr>
          <w:rFonts w:cs="Arial"/>
          <w:sz w:val="18"/>
          <w:szCs w:val="20"/>
          <w:lang w:val="en-GB"/>
        </w:rPr>
        <w:t xml:space="preserve">ector in terms of </w:t>
      </w:r>
      <w:r w:rsidR="00A21323">
        <w:rPr>
          <w:rFonts w:cs="Arial"/>
          <w:sz w:val="18"/>
          <w:szCs w:val="20"/>
          <w:lang w:val="en-GB"/>
        </w:rPr>
        <w:t>Investor</w:t>
      </w:r>
      <w:r w:rsidRPr="00E32657">
        <w:rPr>
          <w:rFonts w:cs="Arial"/>
          <w:sz w:val="18"/>
          <w:szCs w:val="20"/>
          <w:lang w:val="en-GB"/>
        </w:rPr>
        <w:t xml:space="preserve"> </w:t>
      </w:r>
      <w:r w:rsidR="004010FD">
        <w:rPr>
          <w:rFonts w:cs="Arial"/>
          <w:sz w:val="18"/>
          <w:szCs w:val="20"/>
          <w:lang w:val="en-GB"/>
        </w:rPr>
        <w:t>Complaint</w:t>
      </w:r>
      <w:r w:rsidRPr="00E32657">
        <w:rPr>
          <w:rFonts w:cs="Arial"/>
          <w:sz w:val="18"/>
          <w:szCs w:val="20"/>
          <w:lang w:val="en-GB"/>
        </w:rPr>
        <w:t xml:space="preserve"> handling, and also describe the rights of such </w:t>
      </w:r>
      <w:r w:rsidR="00A21323">
        <w:rPr>
          <w:rFonts w:cs="Arial"/>
          <w:sz w:val="18"/>
          <w:szCs w:val="20"/>
          <w:lang w:val="en-GB"/>
        </w:rPr>
        <w:t>Investor</w:t>
      </w:r>
      <w:r w:rsidRPr="00E32657">
        <w:rPr>
          <w:rFonts w:cs="Arial"/>
          <w:sz w:val="18"/>
          <w:szCs w:val="20"/>
          <w:lang w:val="en-GB"/>
        </w:rPr>
        <w:t xml:space="preserve">s in that matter. </w:t>
      </w:r>
    </w:p>
    <w:p w14:paraId="49A02DAE" w14:textId="77777777" w:rsidR="00A86111" w:rsidRDefault="00A86111" w:rsidP="000328FD">
      <w:pPr>
        <w:spacing w:line="280" w:lineRule="atLeast"/>
        <w:jc w:val="both"/>
        <w:rPr>
          <w:rFonts w:cs="Arial"/>
          <w:sz w:val="18"/>
          <w:szCs w:val="20"/>
          <w:lang w:val="en-GB"/>
        </w:rPr>
      </w:pPr>
      <w:r>
        <w:rPr>
          <w:rFonts w:cs="Arial"/>
          <w:sz w:val="18"/>
          <w:szCs w:val="20"/>
          <w:lang w:val="en-GB"/>
        </w:rPr>
        <w:t>The following regulations apply:</w:t>
      </w:r>
    </w:p>
    <w:p w14:paraId="476D82F4" w14:textId="6DF65D66" w:rsidR="00AB2EFC" w:rsidRPr="004A3311" w:rsidRDefault="00CA149B" w:rsidP="004A3311">
      <w:pPr>
        <w:numPr>
          <w:ilvl w:val="0"/>
          <w:numId w:val="6"/>
        </w:numPr>
        <w:spacing w:line="280" w:lineRule="atLeast"/>
        <w:jc w:val="both"/>
        <w:rPr>
          <w:rFonts w:cs="Arial"/>
          <w:sz w:val="18"/>
          <w:szCs w:val="20"/>
          <w:lang w:val="en-GB"/>
        </w:rPr>
      </w:pPr>
      <w:r w:rsidRPr="00A86111">
        <w:rPr>
          <w:rFonts w:cs="Arial"/>
          <w:sz w:val="18"/>
          <w:szCs w:val="20"/>
          <w:lang w:val="en-GB"/>
        </w:rPr>
        <w:t>CSSF Regulation No 1</w:t>
      </w:r>
      <w:r>
        <w:rPr>
          <w:rFonts w:cs="Arial"/>
          <w:sz w:val="18"/>
          <w:szCs w:val="20"/>
          <w:lang w:val="en-GB"/>
        </w:rPr>
        <w:t>6</w:t>
      </w:r>
      <w:r w:rsidRPr="00A86111">
        <w:rPr>
          <w:rFonts w:cs="Arial"/>
          <w:sz w:val="18"/>
          <w:szCs w:val="20"/>
          <w:lang w:val="en-GB"/>
        </w:rPr>
        <w:t>-0</w:t>
      </w:r>
      <w:r>
        <w:rPr>
          <w:rFonts w:cs="Arial"/>
          <w:sz w:val="18"/>
          <w:szCs w:val="20"/>
          <w:lang w:val="en-GB"/>
        </w:rPr>
        <w:t>7</w:t>
      </w:r>
      <w:r w:rsidRPr="00A86111">
        <w:rPr>
          <w:rFonts w:cs="Arial"/>
          <w:sz w:val="18"/>
          <w:szCs w:val="20"/>
          <w:lang w:val="en-GB"/>
        </w:rPr>
        <w:t xml:space="preserve"> of </w:t>
      </w:r>
      <w:r>
        <w:rPr>
          <w:rFonts w:cs="Arial"/>
          <w:sz w:val="18"/>
          <w:szCs w:val="20"/>
          <w:lang w:val="en-GB"/>
        </w:rPr>
        <w:t>Novem</w:t>
      </w:r>
      <w:r w:rsidRPr="00A86111">
        <w:rPr>
          <w:rFonts w:cs="Arial"/>
          <w:sz w:val="18"/>
          <w:szCs w:val="20"/>
          <w:lang w:val="en-GB"/>
        </w:rPr>
        <w:t xml:space="preserve">ber </w:t>
      </w:r>
      <w:r>
        <w:rPr>
          <w:rFonts w:cs="Arial"/>
          <w:sz w:val="18"/>
          <w:szCs w:val="20"/>
          <w:lang w:val="en-GB"/>
        </w:rPr>
        <w:t>11</w:t>
      </w:r>
      <w:r w:rsidRPr="00A86111">
        <w:rPr>
          <w:rFonts w:cs="Arial"/>
          <w:sz w:val="18"/>
          <w:szCs w:val="20"/>
          <w:lang w:val="en-GB"/>
        </w:rPr>
        <w:t>th, 201</w:t>
      </w:r>
      <w:r>
        <w:rPr>
          <w:rFonts w:cs="Arial"/>
          <w:sz w:val="18"/>
          <w:szCs w:val="20"/>
          <w:lang w:val="en-GB"/>
        </w:rPr>
        <w:t>6</w:t>
      </w:r>
      <w:r w:rsidRPr="00A86111">
        <w:rPr>
          <w:rFonts w:cs="Arial"/>
          <w:sz w:val="18"/>
          <w:szCs w:val="20"/>
          <w:lang w:val="en-GB"/>
        </w:rPr>
        <w:t xml:space="preserve"> </w:t>
      </w:r>
      <w:r w:rsidR="00A86111" w:rsidRPr="00A86111">
        <w:rPr>
          <w:rFonts w:cs="Arial"/>
          <w:sz w:val="18"/>
          <w:szCs w:val="20"/>
          <w:lang w:val="en-GB"/>
        </w:rPr>
        <w:t>relating to the out-of-court resolution of complaints (the</w:t>
      </w:r>
      <w:r w:rsidR="00A86111">
        <w:rPr>
          <w:rFonts w:cs="Arial"/>
          <w:sz w:val="18"/>
          <w:szCs w:val="20"/>
          <w:lang w:val="en-GB"/>
        </w:rPr>
        <w:t xml:space="preserve"> </w:t>
      </w:r>
      <w:r w:rsidR="00A86111" w:rsidRPr="00A86111">
        <w:rPr>
          <w:rFonts w:cs="Arial"/>
          <w:sz w:val="18"/>
          <w:szCs w:val="20"/>
          <w:lang w:val="en-GB"/>
        </w:rPr>
        <w:t>“CSSF Regulation 1</w:t>
      </w:r>
      <w:r w:rsidR="00EB492A">
        <w:rPr>
          <w:rFonts w:cs="Arial"/>
          <w:sz w:val="18"/>
          <w:szCs w:val="20"/>
          <w:lang w:val="en-GB"/>
        </w:rPr>
        <w:t>6</w:t>
      </w:r>
      <w:r w:rsidR="00A86111" w:rsidRPr="00A86111">
        <w:rPr>
          <w:rFonts w:cs="Arial"/>
          <w:sz w:val="18"/>
          <w:szCs w:val="20"/>
          <w:lang w:val="en-GB"/>
        </w:rPr>
        <w:t>-0</w:t>
      </w:r>
      <w:r w:rsidR="00EB492A">
        <w:rPr>
          <w:rFonts w:cs="Arial"/>
          <w:sz w:val="18"/>
          <w:szCs w:val="20"/>
          <w:lang w:val="en-GB"/>
        </w:rPr>
        <w:t>7</w:t>
      </w:r>
      <w:r w:rsidR="00A86111" w:rsidRPr="00A86111">
        <w:rPr>
          <w:rFonts w:cs="Arial"/>
          <w:sz w:val="18"/>
          <w:szCs w:val="20"/>
          <w:lang w:val="en-GB"/>
        </w:rPr>
        <w:t>”);</w:t>
      </w:r>
    </w:p>
    <w:p w14:paraId="2AB125BD" w14:textId="6EAD982A" w:rsidR="00AB2EFC" w:rsidRDefault="00AB2EFC" w:rsidP="000328FD">
      <w:pPr>
        <w:numPr>
          <w:ilvl w:val="0"/>
          <w:numId w:val="6"/>
        </w:numPr>
        <w:spacing w:line="280" w:lineRule="atLeast"/>
        <w:jc w:val="both"/>
        <w:rPr>
          <w:rFonts w:cs="Arial"/>
          <w:sz w:val="18"/>
          <w:szCs w:val="20"/>
          <w:lang w:val="en-GB"/>
        </w:rPr>
      </w:pPr>
      <w:r>
        <w:rPr>
          <w:rFonts w:cs="Arial"/>
          <w:sz w:val="18"/>
          <w:szCs w:val="20"/>
          <w:lang w:val="en-GB"/>
        </w:rPr>
        <w:t>CSSF Circular 17/671</w:t>
      </w:r>
      <w:r w:rsidR="005E29F7">
        <w:rPr>
          <w:rFonts w:cs="Arial"/>
          <w:sz w:val="18"/>
          <w:szCs w:val="20"/>
          <w:lang w:val="en-GB"/>
        </w:rPr>
        <w:t xml:space="preserve"> provides details concerning CCSF Regulation 16-07</w:t>
      </w:r>
    </w:p>
    <w:p w14:paraId="48BF51B0" w14:textId="4223C184" w:rsidR="005E29F7" w:rsidRDefault="005E29F7" w:rsidP="000328FD">
      <w:pPr>
        <w:numPr>
          <w:ilvl w:val="0"/>
          <w:numId w:val="6"/>
        </w:numPr>
        <w:spacing w:line="280" w:lineRule="atLeast"/>
        <w:jc w:val="both"/>
        <w:rPr>
          <w:rFonts w:cs="Arial"/>
          <w:sz w:val="18"/>
          <w:szCs w:val="20"/>
          <w:lang w:val="en-GB"/>
        </w:rPr>
      </w:pPr>
      <w:r>
        <w:rPr>
          <w:rFonts w:cs="Arial"/>
          <w:sz w:val="18"/>
          <w:szCs w:val="20"/>
          <w:lang w:val="en-GB"/>
        </w:rPr>
        <w:t>CSSF Circular 18/698 applicable to transfer agents and AIFMs</w:t>
      </w:r>
    </w:p>
    <w:p w14:paraId="14B36B30" w14:textId="70C3BDD1" w:rsidR="005E29F7" w:rsidRPr="00E32657" w:rsidRDefault="005E29F7" w:rsidP="000328FD">
      <w:pPr>
        <w:numPr>
          <w:ilvl w:val="0"/>
          <w:numId w:val="6"/>
        </w:numPr>
        <w:spacing w:line="280" w:lineRule="atLeast"/>
        <w:jc w:val="both"/>
        <w:rPr>
          <w:rFonts w:cs="Arial"/>
          <w:sz w:val="18"/>
          <w:szCs w:val="20"/>
          <w:lang w:val="en-GB"/>
        </w:rPr>
      </w:pPr>
      <w:r>
        <w:rPr>
          <w:rFonts w:cs="Arial"/>
          <w:sz w:val="18"/>
          <w:szCs w:val="20"/>
          <w:lang w:val="en-GB"/>
        </w:rPr>
        <w:t>CSSF Circular 19/708 concerning electronic transmission of reports to the CSSF.</w:t>
      </w:r>
    </w:p>
    <w:p w14:paraId="3C54F53C" w14:textId="77777777" w:rsidR="001C7E75" w:rsidRPr="00E32657" w:rsidRDefault="001C7E75" w:rsidP="000328FD">
      <w:pPr>
        <w:spacing w:line="280" w:lineRule="atLeast"/>
        <w:jc w:val="both"/>
        <w:rPr>
          <w:rFonts w:cs="Arial"/>
          <w:sz w:val="18"/>
          <w:szCs w:val="20"/>
          <w:lang w:val="en-GB"/>
        </w:rPr>
      </w:pPr>
    </w:p>
    <w:p w14:paraId="2250CD2D" w14:textId="362F46CD" w:rsidR="001C7E75" w:rsidRPr="00E32657" w:rsidRDefault="001C7E75" w:rsidP="000328FD">
      <w:pPr>
        <w:spacing w:line="280" w:lineRule="atLeast"/>
        <w:jc w:val="both"/>
        <w:rPr>
          <w:rFonts w:cs="Arial"/>
          <w:sz w:val="18"/>
          <w:szCs w:val="20"/>
          <w:lang w:val="en-GB"/>
        </w:rPr>
      </w:pPr>
      <w:r w:rsidRPr="00E32657">
        <w:rPr>
          <w:rFonts w:cs="Arial"/>
          <w:sz w:val="18"/>
          <w:szCs w:val="20"/>
          <w:lang w:val="en-GB"/>
        </w:rPr>
        <w:t xml:space="preserve">CSSF Regulations and Circulars as well as practical information available </w:t>
      </w:r>
      <w:r w:rsidR="00E86F84">
        <w:rPr>
          <w:rFonts w:cs="Arial"/>
          <w:sz w:val="18"/>
          <w:szCs w:val="20"/>
          <w:lang w:val="en-GB"/>
        </w:rPr>
        <w:t>i</w:t>
      </w:r>
      <w:r w:rsidRPr="00E32657">
        <w:rPr>
          <w:rFonts w:cs="Arial"/>
          <w:sz w:val="18"/>
          <w:szCs w:val="20"/>
          <w:lang w:val="en-GB"/>
        </w:rPr>
        <w:t xml:space="preserve">n the CSSF </w:t>
      </w:r>
      <w:r w:rsidR="00E86F84">
        <w:rPr>
          <w:rFonts w:cs="Arial"/>
          <w:sz w:val="18"/>
          <w:szCs w:val="20"/>
          <w:lang w:val="en-GB"/>
        </w:rPr>
        <w:t xml:space="preserve">FAQ </w:t>
      </w:r>
      <w:r w:rsidRPr="00E32657">
        <w:rPr>
          <w:rFonts w:cs="Arial"/>
          <w:sz w:val="18"/>
          <w:szCs w:val="20"/>
          <w:lang w:val="en-GB"/>
        </w:rPr>
        <w:t xml:space="preserve">further detail the scenarios and processes to be followed by </w:t>
      </w:r>
      <w:r w:rsidR="00A21323">
        <w:rPr>
          <w:rFonts w:cs="Arial"/>
          <w:sz w:val="18"/>
          <w:szCs w:val="20"/>
          <w:lang w:val="en-GB"/>
        </w:rPr>
        <w:t>Investor</w:t>
      </w:r>
      <w:r w:rsidRPr="00E32657">
        <w:rPr>
          <w:rFonts w:cs="Arial"/>
          <w:sz w:val="18"/>
          <w:szCs w:val="20"/>
          <w:lang w:val="en-GB"/>
        </w:rPr>
        <w:t xml:space="preserve">s lodging a </w:t>
      </w:r>
      <w:r w:rsidR="004010FD">
        <w:rPr>
          <w:rFonts w:cs="Arial"/>
          <w:sz w:val="18"/>
          <w:szCs w:val="20"/>
          <w:lang w:val="en-GB"/>
        </w:rPr>
        <w:t>Complaint</w:t>
      </w:r>
      <w:r w:rsidRPr="00E32657">
        <w:rPr>
          <w:rFonts w:cs="Arial"/>
          <w:sz w:val="18"/>
          <w:szCs w:val="20"/>
          <w:lang w:val="en-GB"/>
        </w:rPr>
        <w:t xml:space="preserve"> on the one hand and by </w:t>
      </w:r>
      <w:r w:rsidR="00C64F5C" w:rsidRPr="00E32657">
        <w:rPr>
          <w:rFonts w:cs="Arial"/>
          <w:sz w:val="18"/>
          <w:szCs w:val="20"/>
          <w:lang w:val="en-GB"/>
        </w:rPr>
        <w:t>professionals of the financial sector</w:t>
      </w:r>
      <w:r w:rsidRPr="00E32657">
        <w:rPr>
          <w:rFonts w:cs="Arial"/>
          <w:sz w:val="18"/>
          <w:szCs w:val="20"/>
          <w:lang w:val="en-GB"/>
        </w:rPr>
        <w:t xml:space="preserve"> in their reply to such </w:t>
      </w:r>
      <w:r w:rsidR="00A21323">
        <w:rPr>
          <w:rFonts w:cs="Arial"/>
          <w:sz w:val="18"/>
          <w:szCs w:val="20"/>
          <w:lang w:val="en-GB"/>
        </w:rPr>
        <w:t>Investor</w:t>
      </w:r>
      <w:r w:rsidRPr="00E32657">
        <w:rPr>
          <w:rFonts w:cs="Arial"/>
          <w:sz w:val="18"/>
          <w:szCs w:val="20"/>
          <w:lang w:val="en-GB"/>
        </w:rPr>
        <w:t>s on the other hand. In addition, they also further explain the roles and responsibilities of the CSSF in that respect.</w:t>
      </w:r>
    </w:p>
    <w:p w14:paraId="10DBEAAD" w14:textId="77777777" w:rsidR="003418E6" w:rsidRPr="00E32657" w:rsidRDefault="003418E6" w:rsidP="000328FD">
      <w:pPr>
        <w:spacing w:line="280" w:lineRule="atLeast"/>
        <w:jc w:val="both"/>
        <w:rPr>
          <w:rFonts w:cs="Arial"/>
          <w:sz w:val="18"/>
          <w:szCs w:val="20"/>
          <w:lang w:val="en-GB"/>
        </w:rPr>
      </w:pPr>
    </w:p>
    <w:p w14:paraId="5FC6B295" w14:textId="77777777" w:rsidR="00694032" w:rsidRDefault="00A21323" w:rsidP="000328FD">
      <w:pPr>
        <w:spacing w:line="280" w:lineRule="atLeast"/>
        <w:jc w:val="both"/>
        <w:rPr>
          <w:rFonts w:cs="Arial"/>
          <w:sz w:val="18"/>
          <w:szCs w:val="20"/>
          <w:lang w:val="en-GB"/>
        </w:rPr>
      </w:pPr>
      <w:r>
        <w:rPr>
          <w:rFonts w:cs="Arial"/>
          <w:sz w:val="18"/>
          <w:szCs w:val="20"/>
          <w:lang w:val="en-GB"/>
        </w:rPr>
        <w:t>Investor</w:t>
      </w:r>
      <w:r w:rsidR="001C7E75" w:rsidRPr="00E32657">
        <w:rPr>
          <w:rFonts w:cs="Arial"/>
          <w:sz w:val="18"/>
          <w:szCs w:val="20"/>
          <w:lang w:val="en-GB"/>
        </w:rPr>
        <w:t>s have the right to complain and/or make comments and to be treated at all times with professionalism, courtesy, respect and confidentiality.</w:t>
      </w:r>
      <w:r w:rsidR="003418E6" w:rsidRPr="00E32657">
        <w:rPr>
          <w:rFonts w:cs="Arial"/>
          <w:sz w:val="18"/>
          <w:szCs w:val="20"/>
          <w:lang w:val="en-GB"/>
        </w:rPr>
        <w:t xml:space="preserve"> </w:t>
      </w:r>
    </w:p>
    <w:p w14:paraId="64BDDFC2" w14:textId="77777777" w:rsidR="00694032" w:rsidRDefault="00694032" w:rsidP="000328FD">
      <w:pPr>
        <w:spacing w:line="280" w:lineRule="atLeast"/>
        <w:jc w:val="both"/>
        <w:rPr>
          <w:rFonts w:cs="Arial"/>
          <w:sz w:val="18"/>
          <w:szCs w:val="20"/>
          <w:lang w:val="en-GB"/>
        </w:rPr>
      </w:pPr>
    </w:p>
    <w:p w14:paraId="633E0950" w14:textId="12AAE416" w:rsidR="001C7E75" w:rsidRPr="00E32657" w:rsidRDefault="00CC55D8" w:rsidP="000328FD">
      <w:pPr>
        <w:spacing w:line="280" w:lineRule="atLeast"/>
        <w:jc w:val="both"/>
        <w:rPr>
          <w:rFonts w:cs="Arial"/>
          <w:sz w:val="18"/>
          <w:szCs w:val="20"/>
          <w:lang w:val="en-GB"/>
        </w:rPr>
      </w:pPr>
      <w:r>
        <w:rPr>
          <w:rFonts w:cs="Arial"/>
          <w:sz w:val="18"/>
          <w:szCs w:val="20"/>
          <w:lang w:val="en-GB"/>
        </w:rPr>
        <w:t>The Board of Directors of Thule Fund</w:t>
      </w:r>
      <w:r w:rsidR="00A2234D">
        <w:rPr>
          <w:rFonts w:cs="Arial"/>
          <w:sz w:val="18"/>
          <w:szCs w:val="20"/>
          <w:lang w:val="en-GB"/>
        </w:rPr>
        <w:t xml:space="preserve"> will</w:t>
      </w:r>
      <w:r w:rsidR="001C7E75" w:rsidRPr="00E32657">
        <w:rPr>
          <w:rFonts w:cs="Arial"/>
          <w:sz w:val="18"/>
          <w:szCs w:val="20"/>
          <w:lang w:val="en-GB"/>
        </w:rPr>
        <w:t xml:space="preserve"> take all </w:t>
      </w:r>
      <w:r w:rsidR="004010FD">
        <w:rPr>
          <w:rFonts w:cs="Arial"/>
          <w:sz w:val="18"/>
          <w:szCs w:val="20"/>
          <w:lang w:val="en-GB"/>
        </w:rPr>
        <w:t>Complaint</w:t>
      </w:r>
      <w:r w:rsidR="001C7E75" w:rsidRPr="00E32657">
        <w:rPr>
          <w:rFonts w:cs="Arial"/>
          <w:sz w:val="18"/>
          <w:szCs w:val="20"/>
          <w:lang w:val="en-GB"/>
        </w:rPr>
        <w:t xml:space="preserve">s seriously and handle them with diligence, transparency and objectivity. </w:t>
      </w:r>
      <w:r>
        <w:rPr>
          <w:rFonts w:cs="Arial"/>
          <w:sz w:val="18"/>
          <w:szCs w:val="20"/>
          <w:lang w:val="en-GB"/>
        </w:rPr>
        <w:t xml:space="preserve">The Board of Directors’ </w:t>
      </w:r>
      <w:r w:rsidR="001C7E75" w:rsidRPr="00E32657">
        <w:rPr>
          <w:rFonts w:cs="Arial"/>
          <w:sz w:val="18"/>
          <w:szCs w:val="20"/>
          <w:lang w:val="en-GB"/>
        </w:rPr>
        <w:t xml:space="preserve">commitment to serving its </w:t>
      </w:r>
      <w:r w:rsidR="00A21323">
        <w:rPr>
          <w:rFonts w:cs="Arial"/>
          <w:sz w:val="18"/>
          <w:szCs w:val="20"/>
          <w:lang w:val="en-GB"/>
        </w:rPr>
        <w:t>Investor</w:t>
      </w:r>
      <w:r w:rsidR="001C7E75" w:rsidRPr="00E32657">
        <w:rPr>
          <w:rFonts w:cs="Arial"/>
          <w:sz w:val="18"/>
          <w:szCs w:val="20"/>
          <w:lang w:val="en-GB"/>
        </w:rPr>
        <w:t xml:space="preserve">s requires that </w:t>
      </w:r>
      <w:r w:rsidR="00A21323">
        <w:rPr>
          <w:rFonts w:cs="Arial"/>
          <w:sz w:val="18"/>
          <w:szCs w:val="20"/>
          <w:lang w:val="en-GB"/>
        </w:rPr>
        <w:t>Investor</w:t>
      </w:r>
      <w:r w:rsidR="001C7E75" w:rsidRPr="00E32657">
        <w:rPr>
          <w:rFonts w:cs="Arial"/>
          <w:sz w:val="18"/>
          <w:szCs w:val="20"/>
          <w:lang w:val="en-GB"/>
        </w:rPr>
        <w:t xml:space="preserve">s be made aware of the procedure to follow in order to lodge a </w:t>
      </w:r>
      <w:r w:rsidR="004010FD">
        <w:rPr>
          <w:rFonts w:cs="Arial"/>
          <w:sz w:val="18"/>
          <w:szCs w:val="20"/>
          <w:lang w:val="en-GB"/>
        </w:rPr>
        <w:t>Complaint</w:t>
      </w:r>
      <w:r w:rsidR="001C7E75" w:rsidRPr="00E32657">
        <w:rPr>
          <w:rFonts w:cs="Arial"/>
          <w:sz w:val="18"/>
          <w:szCs w:val="20"/>
          <w:lang w:val="en-GB"/>
        </w:rPr>
        <w:t xml:space="preserve"> and/or make comments. </w:t>
      </w:r>
    </w:p>
    <w:p w14:paraId="5DF83B38" w14:textId="77777777" w:rsidR="00C64F5C" w:rsidRPr="00E32657" w:rsidRDefault="00C64F5C" w:rsidP="000328FD">
      <w:pPr>
        <w:spacing w:line="280" w:lineRule="atLeast"/>
        <w:jc w:val="both"/>
        <w:rPr>
          <w:rFonts w:cs="Arial"/>
          <w:b/>
          <w:sz w:val="18"/>
          <w:szCs w:val="20"/>
          <w:lang w:val="en-GB"/>
        </w:rPr>
      </w:pPr>
    </w:p>
    <w:p w14:paraId="2D8DE68B" w14:textId="7523E53F" w:rsidR="001C7E75" w:rsidRPr="00A40F32" w:rsidRDefault="00CE443B" w:rsidP="00A40F32">
      <w:pPr>
        <w:pStyle w:val="NormalWeb"/>
        <w:rPr>
          <w:b/>
          <w:sz w:val="18"/>
          <w:szCs w:val="18"/>
          <w:lang w:val="en-GB"/>
        </w:rPr>
      </w:pPr>
      <w:r>
        <w:rPr>
          <w:rFonts w:cs="Arial"/>
          <w:b/>
          <w:sz w:val="18"/>
          <w:szCs w:val="20"/>
          <w:lang w:val="en-GB"/>
        </w:rPr>
        <w:lastRenderedPageBreak/>
        <w:t>In accordance with Article 15(4) of the CSSF Regulation 1</w:t>
      </w:r>
      <w:r w:rsidR="00CA149B">
        <w:rPr>
          <w:rFonts w:cs="Arial"/>
          <w:b/>
          <w:sz w:val="18"/>
          <w:szCs w:val="20"/>
          <w:lang w:val="en-GB"/>
        </w:rPr>
        <w:t>6</w:t>
      </w:r>
      <w:r>
        <w:rPr>
          <w:rFonts w:cs="Arial"/>
          <w:b/>
          <w:sz w:val="18"/>
          <w:szCs w:val="20"/>
          <w:lang w:val="en-GB"/>
        </w:rPr>
        <w:t>-0</w:t>
      </w:r>
      <w:r w:rsidR="00CA149B">
        <w:rPr>
          <w:rFonts w:cs="Arial"/>
          <w:b/>
          <w:sz w:val="18"/>
          <w:szCs w:val="20"/>
          <w:lang w:val="en-GB"/>
        </w:rPr>
        <w:t>7</w:t>
      </w:r>
      <w:r w:rsidR="001C7E75" w:rsidRPr="00E32657">
        <w:rPr>
          <w:rFonts w:cs="Arial"/>
          <w:b/>
          <w:sz w:val="18"/>
          <w:szCs w:val="20"/>
          <w:lang w:val="en-GB"/>
        </w:rPr>
        <w:t>,</w:t>
      </w:r>
      <w:r>
        <w:rPr>
          <w:rFonts w:cs="Arial"/>
          <w:b/>
          <w:sz w:val="18"/>
          <w:szCs w:val="20"/>
          <w:lang w:val="en-GB"/>
        </w:rPr>
        <w:t xml:space="preserve"> this</w:t>
      </w:r>
      <w:r w:rsidR="001C7E75" w:rsidRPr="00E32657">
        <w:rPr>
          <w:rFonts w:cs="Arial"/>
          <w:b/>
          <w:sz w:val="18"/>
          <w:szCs w:val="20"/>
          <w:lang w:val="en-GB"/>
        </w:rPr>
        <w:t xml:space="preserve"> </w:t>
      </w:r>
      <w:r w:rsidR="004010FD">
        <w:rPr>
          <w:rFonts w:cs="Arial"/>
          <w:b/>
          <w:sz w:val="18"/>
          <w:szCs w:val="20"/>
          <w:lang w:val="en-GB"/>
        </w:rPr>
        <w:t>Complaint</w:t>
      </w:r>
      <w:r w:rsidR="001C7E75" w:rsidRPr="00E32657">
        <w:rPr>
          <w:rFonts w:cs="Arial"/>
          <w:b/>
          <w:sz w:val="18"/>
          <w:szCs w:val="20"/>
          <w:lang w:val="en-GB"/>
        </w:rPr>
        <w:t xml:space="preserve">s handling policy shall be </w:t>
      </w:r>
      <w:r>
        <w:rPr>
          <w:rFonts w:cs="Arial"/>
          <w:b/>
          <w:sz w:val="18"/>
          <w:szCs w:val="20"/>
          <w:lang w:val="en-GB"/>
        </w:rPr>
        <w:t>available</w:t>
      </w:r>
      <w:r w:rsidR="005E29F7">
        <w:rPr>
          <w:rFonts w:cs="Arial"/>
          <w:b/>
          <w:sz w:val="18"/>
          <w:szCs w:val="20"/>
          <w:lang w:val="en-GB"/>
        </w:rPr>
        <w:t xml:space="preserve"> free of charge</w:t>
      </w:r>
      <w:r w:rsidR="001C7E75" w:rsidRPr="00E32657">
        <w:rPr>
          <w:rFonts w:cs="Arial"/>
          <w:b/>
          <w:sz w:val="18"/>
          <w:szCs w:val="20"/>
          <w:lang w:val="en-GB"/>
        </w:rPr>
        <w:t xml:space="preserve"> to all </w:t>
      </w:r>
      <w:r w:rsidR="00A21323">
        <w:rPr>
          <w:rFonts w:cs="Arial"/>
          <w:b/>
          <w:sz w:val="18"/>
          <w:szCs w:val="20"/>
          <w:lang w:val="en-GB"/>
        </w:rPr>
        <w:t>Investor</w:t>
      </w:r>
      <w:r w:rsidR="00F50B7C">
        <w:rPr>
          <w:rFonts w:cs="Arial"/>
          <w:b/>
          <w:sz w:val="18"/>
          <w:szCs w:val="20"/>
          <w:lang w:val="en-GB"/>
        </w:rPr>
        <w:t>s</w:t>
      </w:r>
      <w:r w:rsidR="008F090C">
        <w:rPr>
          <w:rFonts w:cs="Arial"/>
          <w:b/>
          <w:sz w:val="18"/>
          <w:szCs w:val="20"/>
          <w:lang w:val="en-GB"/>
        </w:rPr>
        <w:t xml:space="preserve"> on the website</w:t>
      </w:r>
      <w:r w:rsidR="000A7E88">
        <w:rPr>
          <w:rFonts w:cs="Arial"/>
          <w:b/>
          <w:sz w:val="18"/>
          <w:szCs w:val="20"/>
          <w:lang w:val="en-GB"/>
        </w:rPr>
        <w:t>.</w:t>
      </w:r>
      <w:r w:rsidR="000A7E88" w:rsidDel="000A7E88">
        <w:rPr>
          <w:rFonts w:cs="Arial"/>
          <w:b/>
          <w:sz w:val="18"/>
          <w:szCs w:val="20"/>
          <w:lang w:val="en-GB"/>
        </w:rPr>
        <w:t xml:space="preserve"> </w:t>
      </w:r>
    </w:p>
    <w:p w14:paraId="37D233DE" w14:textId="6A1A26D3" w:rsidR="001C729F" w:rsidRPr="0028708A" w:rsidRDefault="001C729F" w:rsidP="001C729F">
      <w:pPr>
        <w:spacing w:line="280" w:lineRule="atLeast"/>
        <w:jc w:val="both"/>
        <w:rPr>
          <w:rFonts w:cs="Arial"/>
          <w:sz w:val="18"/>
          <w:szCs w:val="20"/>
          <w:lang w:val="en-GB"/>
        </w:rPr>
      </w:pPr>
      <w:r w:rsidRPr="0028708A">
        <w:rPr>
          <w:rFonts w:cs="Arial"/>
          <w:sz w:val="18"/>
          <w:szCs w:val="20"/>
          <w:lang w:val="en-GB"/>
        </w:rPr>
        <w:t>Complaints identification and management are under the responsibility of the Compliance Officer. In accordance with Article 15 (3) of the CSSF Regulation No 1</w:t>
      </w:r>
      <w:r w:rsidR="00B26233">
        <w:rPr>
          <w:rFonts w:cs="Arial"/>
          <w:sz w:val="18"/>
          <w:szCs w:val="20"/>
          <w:lang w:val="en-GB"/>
        </w:rPr>
        <w:t>6</w:t>
      </w:r>
      <w:r w:rsidRPr="0028708A">
        <w:rPr>
          <w:rFonts w:cs="Arial"/>
          <w:sz w:val="18"/>
          <w:szCs w:val="20"/>
          <w:lang w:val="en-GB"/>
        </w:rPr>
        <w:t>-0</w:t>
      </w:r>
      <w:r w:rsidR="00B26233">
        <w:rPr>
          <w:rFonts w:cs="Arial"/>
          <w:sz w:val="18"/>
          <w:szCs w:val="20"/>
          <w:lang w:val="en-GB"/>
        </w:rPr>
        <w:t>7</w:t>
      </w:r>
      <w:r w:rsidRPr="0028708A">
        <w:rPr>
          <w:rFonts w:cs="Arial"/>
          <w:sz w:val="18"/>
          <w:szCs w:val="20"/>
          <w:lang w:val="en-GB"/>
        </w:rPr>
        <w:t>, each complaint as well as each measure taken to handle it shall be properly registered. Moreover, each complainant shall be informed of the name and contact details of the person in charge of his/her file.</w:t>
      </w:r>
    </w:p>
    <w:p w14:paraId="161CAF88" w14:textId="77777777" w:rsidR="001C7E75" w:rsidRPr="00E32657" w:rsidRDefault="001C7E75" w:rsidP="000328FD">
      <w:pPr>
        <w:spacing w:line="280" w:lineRule="atLeast"/>
        <w:jc w:val="both"/>
        <w:rPr>
          <w:rFonts w:cs="Arial"/>
          <w:sz w:val="18"/>
          <w:szCs w:val="20"/>
          <w:lang w:val="en-GB"/>
        </w:rPr>
      </w:pPr>
    </w:p>
    <w:p w14:paraId="6586ACC0" w14:textId="11825ACE" w:rsidR="001C7E75" w:rsidRPr="00E32657" w:rsidRDefault="001C7E75" w:rsidP="00C64F5C">
      <w:pPr>
        <w:spacing w:line="280" w:lineRule="atLeast"/>
        <w:jc w:val="both"/>
        <w:rPr>
          <w:rFonts w:cs="Arial"/>
          <w:sz w:val="18"/>
          <w:szCs w:val="20"/>
          <w:lang w:val="en-GB"/>
        </w:rPr>
      </w:pPr>
      <w:r w:rsidRPr="00E32657">
        <w:rPr>
          <w:rFonts w:cs="Arial"/>
          <w:sz w:val="18"/>
          <w:szCs w:val="20"/>
          <w:lang w:val="en-GB"/>
        </w:rPr>
        <w:t xml:space="preserve">The effectiveness of this policy </w:t>
      </w:r>
      <w:r w:rsidR="00A2234D">
        <w:rPr>
          <w:rFonts w:cs="Arial"/>
          <w:sz w:val="18"/>
          <w:szCs w:val="20"/>
          <w:lang w:val="en-GB"/>
        </w:rPr>
        <w:t>will be</w:t>
      </w:r>
      <w:r w:rsidRPr="00E32657">
        <w:rPr>
          <w:rFonts w:cs="Arial"/>
          <w:sz w:val="18"/>
          <w:szCs w:val="20"/>
          <w:lang w:val="en-GB"/>
        </w:rPr>
        <w:t xml:space="preserve"> monitored on a regular basis</w:t>
      </w:r>
      <w:r w:rsidR="00A2234D">
        <w:rPr>
          <w:rFonts w:cs="Arial"/>
          <w:sz w:val="18"/>
          <w:szCs w:val="20"/>
          <w:lang w:val="en-GB"/>
        </w:rPr>
        <w:t xml:space="preserve"> and at least annually</w:t>
      </w:r>
      <w:r w:rsidRPr="00E32657">
        <w:rPr>
          <w:rFonts w:cs="Arial"/>
          <w:sz w:val="18"/>
          <w:szCs w:val="20"/>
          <w:lang w:val="en-GB"/>
        </w:rPr>
        <w:t xml:space="preserve"> by the Compliance Officer in order to ensure that it remains at all times in line with the operations of </w:t>
      </w:r>
      <w:r w:rsidR="00CC55D8">
        <w:rPr>
          <w:rFonts w:cs="Arial"/>
          <w:sz w:val="18"/>
          <w:szCs w:val="20"/>
          <w:lang w:val="en-GB"/>
        </w:rPr>
        <w:t>Thule Fund</w:t>
      </w:r>
      <w:r w:rsidRPr="00E32657">
        <w:rPr>
          <w:rFonts w:cs="Arial"/>
          <w:sz w:val="18"/>
          <w:szCs w:val="20"/>
          <w:lang w:val="en-GB"/>
        </w:rPr>
        <w:t xml:space="preserve"> and the applicable regulatory framework.</w:t>
      </w:r>
      <w:r w:rsidR="00C64F5C" w:rsidRPr="00E32657">
        <w:rPr>
          <w:rFonts w:cs="Arial"/>
          <w:sz w:val="18"/>
          <w:szCs w:val="20"/>
          <w:lang w:val="en-GB"/>
        </w:rPr>
        <w:t xml:space="preserve"> </w:t>
      </w:r>
      <w:r w:rsidRPr="00E32657">
        <w:rPr>
          <w:rFonts w:cs="Arial"/>
          <w:sz w:val="18"/>
          <w:szCs w:val="20"/>
          <w:lang w:val="en-GB"/>
        </w:rPr>
        <w:t>In addition, the Internal Audit</w:t>
      </w:r>
      <w:r w:rsidR="005E29F7">
        <w:rPr>
          <w:rFonts w:cs="Arial"/>
          <w:sz w:val="18"/>
          <w:szCs w:val="20"/>
          <w:lang w:val="en-GB"/>
        </w:rPr>
        <w:t xml:space="preserve"> of the AIFM</w:t>
      </w:r>
      <w:r w:rsidRPr="00E32657">
        <w:rPr>
          <w:rFonts w:cs="Arial"/>
          <w:sz w:val="18"/>
          <w:szCs w:val="20"/>
          <w:lang w:val="en-GB"/>
        </w:rPr>
        <w:t xml:space="preserve"> </w:t>
      </w:r>
      <w:r w:rsidR="0005682E">
        <w:rPr>
          <w:rFonts w:cs="Arial"/>
          <w:sz w:val="18"/>
          <w:szCs w:val="20"/>
          <w:lang w:val="en-GB"/>
        </w:rPr>
        <w:t xml:space="preserve">will </w:t>
      </w:r>
      <w:r w:rsidRPr="00E32657">
        <w:rPr>
          <w:rFonts w:cs="Arial"/>
          <w:sz w:val="18"/>
          <w:szCs w:val="20"/>
          <w:lang w:val="en-GB"/>
        </w:rPr>
        <w:t xml:space="preserve">perform a review of </w:t>
      </w:r>
      <w:r w:rsidR="00A2234D">
        <w:rPr>
          <w:rFonts w:cs="Arial"/>
          <w:sz w:val="18"/>
          <w:szCs w:val="20"/>
          <w:lang w:val="en-GB"/>
        </w:rPr>
        <w:t>its effective implementation</w:t>
      </w:r>
      <w:r w:rsidR="0005682E">
        <w:rPr>
          <w:rFonts w:cs="Arial"/>
          <w:sz w:val="18"/>
          <w:szCs w:val="20"/>
          <w:lang w:val="en-GB"/>
        </w:rPr>
        <w:t>, at least annually</w:t>
      </w:r>
      <w:r w:rsidRPr="00E32657">
        <w:rPr>
          <w:rFonts w:cs="Arial"/>
          <w:sz w:val="18"/>
          <w:szCs w:val="20"/>
          <w:lang w:val="en-GB"/>
        </w:rPr>
        <w:t>.</w:t>
      </w:r>
    </w:p>
    <w:p w14:paraId="7A9E325D" w14:textId="77777777" w:rsidR="001C7E75" w:rsidRPr="00E32657" w:rsidRDefault="001C7E75" w:rsidP="000328FD">
      <w:pPr>
        <w:spacing w:line="280" w:lineRule="atLeast"/>
        <w:jc w:val="both"/>
        <w:rPr>
          <w:rFonts w:cs="Arial"/>
          <w:sz w:val="18"/>
          <w:szCs w:val="20"/>
          <w:lang w:val="en-GB"/>
        </w:rPr>
      </w:pPr>
    </w:p>
    <w:p w14:paraId="21FF1A37" w14:textId="77777777" w:rsidR="000C23AC" w:rsidRPr="00E32657" w:rsidRDefault="00A21323" w:rsidP="00AF7D2F">
      <w:pPr>
        <w:pStyle w:val="Heading1"/>
        <w:numPr>
          <w:ilvl w:val="0"/>
          <w:numId w:val="2"/>
        </w:numPr>
        <w:spacing w:before="0" w:after="0"/>
        <w:ind w:left="360"/>
        <w:jc w:val="both"/>
        <w:rPr>
          <w:rFonts w:cs="Arial"/>
          <w:b/>
          <w:smallCaps w:val="0"/>
          <w:sz w:val="18"/>
          <w:lang w:val="en-GB"/>
        </w:rPr>
      </w:pPr>
      <w:bookmarkStart w:id="20" w:name="_Toc186101131"/>
      <w:bookmarkStart w:id="21" w:name="_Toc349759790"/>
      <w:bookmarkStart w:id="22" w:name="_Toc354763575"/>
      <w:bookmarkStart w:id="23" w:name="_Toc256428786"/>
      <w:r>
        <w:rPr>
          <w:rFonts w:cs="Arial"/>
          <w:b/>
          <w:smallCaps w:val="0"/>
          <w:sz w:val="18"/>
          <w:lang w:val="en-GB"/>
        </w:rPr>
        <w:t>Investor</w:t>
      </w:r>
      <w:r w:rsidR="00462F73" w:rsidRPr="00E32657">
        <w:rPr>
          <w:rFonts w:cs="Arial"/>
          <w:b/>
          <w:smallCaps w:val="0"/>
          <w:sz w:val="18"/>
          <w:lang w:val="en-GB"/>
        </w:rPr>
        <w:t xml:space="preserve"> i</w:t>
      </w:r>
      <w:r w:rsidR="000C23AC" w:rsidRPr="00E32657">
        <w:rPr>
          <w:rFonts w:cs="Arial"/>
          <w:b/>
          <w:smallCaps w:val="0"/>
          <w:sz w:val="18"/>
          <w:lang w:val="en-GB"/>
        </w:rPr>
        <w:t>nformation</w:t>
      </w:r>
      <w:bookmarkEnd w:id="20"/>
      <w:bookmarkEnd w:id="21"/>
      <w:bookmarkEnd w:id="22"/>
      <w:bookmarkEnd w:id="23"/>
    </w:p>
    <w:p w14:paraId="529D7058" w14:textId="77777777" w:rsidR="003418E6" w:rsidRPr="00E32657" w:rsidRDefault="003418E6" w:rsidP="000328FD">
      <w:pPr>
        <w:spacing w:line="280" w:lineRule="atLeast"/>
        <w:jc w:val="both"/>
        <w:rPr>
          <w:rFonts w:cs="Arial"/>
          <w:sz w:val="18"/>
          <w:szCs w:val="20"/>
          <w:lang w:val="en-GB"/>
        </w:rPr>
      </w:pPr>
    </w:p>
    <w:p w14:paraId="7CEBBAEE" w14:textId="77777777" w:rsidR="000C23AC" w:rsidRPr="00E32657" w:rsidRDefault="00A21323" w:rsidP="000328FD">
      <w:pPr>
        <w:spacing w:line="280" w:lineRule="atLeast"/>
        <w:ind w:left="11"/>
        <w:jc w:val="both"/>
        <w:rPr>
          <w:rFonts w:cs="Arial"/>
          <w:sz w:val="18"/>
          <w:szCs w:val="20"/>
          <w:lang w:val="en-GB"/>
        </w:rPr>
      </w:pPr>
      <w:r>
        <w:rPr>
          <w:rFonts w:cs="Arial"/>
          <w:sz w:val="18"/>
          <w:szCs w:val="20"/>
          <w:lang w:val="en-GB"/>
        </w:rPr>
        <w:t>Investor</w:t>
      </w:r>
      <w:r w:rsidR="000C23AC" w:rsidRPr="00E32657">
        <w:rPr>
          <w:rFonts w:cs="Arial"/>
          <w:sz w:val="18"/>
          <w:szCs w:val="20"/>
          <w:lang w:val="en-GB"/>
        </w:rPr>
        <w:t xml:space="preserve">s will have the possibility to lodge their </w:t>
      </w:r>
      <w:r w:rsidR="004010FD">
        <w:rPr>
          <w:rFonts w:cs="Arial"/>
          <w:sz w:val="18"/>
          <w:szCs w:val="20"/>
          <w:lang w:val="en-GB"/>
        </w:rPr>
        <w:t>Complaint</w:t>
      </w:r>
      <w:r w:rsidR="000C23AC" w:rsidRPr="00E32657">
        <w:rPr>
          <w:rFonts w:cs="Arial"/>
          <w:sz w:val="18"/>
          <w:szCs w:val="20"/>
          <w:lang w:val="en-GB"/>
        </w:rPr>
        <w:t>s at the following address and contact details:</w:t>
      </w:r>
    </w:p>
    <w:p w14:paraId="7A6F29EE" w14:textId="77777777" w:rsidR="000C23AC" w:rsidRPr="00E32657" w:rsidRDefault="000C23AC" w:rsidP="000328FD">
      <w:pPr>
        <w:spacing w:line="280" w:lineRule="atLeast"/>
        <w:jc w:val="both"/>
        <w:rPr>
          <w:rFonts w:cs="Arial"/>
          <w:sz w:val="18"/>
          <w:szCs w:val="20"/>
          <w:lang w:val="en-GB"/>
        </w:rPr>
      </w:pPr>
    </w:p>
    <w:p w14:paraId="15A877D7" w14:textId="5D5E5DAE" w:rsidR="000C23AC" w:rsidRPr="00F32541" w:rsidRDefault="005244E4" w:rsidP="005F36D5">
      <w:pPr>
        <w:numPr>
          <w:ilvl w:val="0"/>
          <w:numId w:val="6"/>
        </w:numPr>
        <w:pBdr>
          <w:top w:val="single" w:sz="4" w:space="1" w:color="auto"/>
          <w:left w:val="single" w:sz="4" w:space="4" w:color="auto"/>
          <w:bottom w:val="single" w:sz="4" w:space="1" w:color="auto"/>
          <w:right w:val="single" w:sz="4" w:space="4" w:color="auto"/>
        </w:pBdr>
        <w:spacing w:line="280" w:lineRule="atLeast"/>
        <w:jc w:val="both"/>
        <w:rPr>
          <w:rFonts w:cs="Arial"/>
          <w:sz w:val="18"/>
          <w:szCs w:val="20"/>
          <w:lang w:val="en-GB"/>
        </w:rPr>
      </w:pPr>
      <w:r w:rsidRPr="00F32541">
        <w:rPr>
          <w:rFonts w:cs="Arial"/>
          <w:sz w:val="18"/>
          <w:szCs w:val="20"/>
          <w:lang w:val="en-GB"/>
        </w:rPr>
        <w:t>R</w:t>
      </w:r>
      <w:r w:rsidR="000C23AC" w:rsidRPr="00F32541">
        <w:rPr>
          <w:rFonts w:cs="Arial"/>
          <w:sz w:val="18"/>
          <w:szCs w:val="20"/>
          <w:lang w:val="en-GB"/>
        </w:rPr>
        <w:t>egistered office of the AIFM</w:t>
      </w:r>
      <w:r w:rsidR="00D00E68" w:rsidRPr="00F32541">
        <w:rPr>
          <w:rFonts w:cs="Arial"/>
          <w:sz w:val="18"/>
          <w:szCs w:val="20"/>
          <w:lang w:val="en-GB"/>
        </w:rPr>
        <w:t>:</w:t>
      </w:r>
      <w:r w:rsidR="00CC55D8" w:rsidRPr="00F32541">
        <w:rPr>
          <w:rFonts w:cs="Arial"/>
          <w:sz w:val="18"/>
          <w:szCs w:val="20"/>
          <w:lang w:val="en-GB"/>
        </w:rPr>
        <w:t xml:space="preserve"> </w:t>
      </w:r>
      <w:r w:rsidR="00F32541" w:rsidRPr="00F32541">
        <w:rPr>
          <w:rFonts w:cs="Arial"/>
          <w:sz w:val="18"/>
          <w:szCs w:val="20"/>
          <w:lang w:val="en-GB"/>
        </w:rPr>
        <w:t>Lindhagensgatan 86, 106 55 Stockholm, Sweden</w:t>
      </w:r>
    </w:p>
    <w:p w14:paraId="390C21D7" w14:textId="7B270D8D" w:rsidR="00B67F2E" w:rsidRPr="00500D7B" w:rsidRDefault="00B67F2E" w:rsidP="005F36D5">
      <w:pPr>
        <w:numPr>
          <w:ilvl w:val="0"/>
          <w:numId w:val="6"/>
        </w:numPr>
        <w:pBdr>
          <w:top w:val="single" w:sz="4" w:space="1" w:color="auto"/>
          <w:left w:val="single" w:sz="4" w:space="4" w:color="auto"/>
          <w:bottom w:val="single" w:sz="4" w:space="1" w:color="auto"/>
          <w:right w:val="single" w:sz="4" w:space="4" w:color="auto"/>
        </w:pBdr>
        <w:spacing w:line="280" w:lineRule="atLeast"/>
        <w:jc w:val="both"/>
        <w:rPr>
          <w:rFonts w:cs="Arial"/>
          <w:sz w:val="18"/>
          <w:szCs w:val="20"/>
          <w:lang w:val="en-GB"/>
        </w:rPr>
      </w:pPr>
      <w:r w:rsidRPr="00F32541">
        <w:rPr>
          <w:rFonts w:cs="Arial"/>
          <w:sz w:val="18"/>
          <w:szCs w:val="20"/>
          <w:lang w:val="en-GB"/>
        </w:rPr>
        <w:t>Phone number of the AIFM:</w:t>
      </w:r>
      <w:r w:rsidRPr="00F32541">
        <w:rPr>
          <w:rFonts w:ascii="Calibri" w:eastAsiaTheme="minorHAnsi" w:hAnsi="Calibri" w:cs="Calibri"/>
          <w:b/>
          <w:bCs/>
          <w:sz w:val="18"/>
          <w:szCs w:val="38"/>
          <w:lang w:val="en-US"/>
        </w:rPr>
        <w:t xml:space="preserve"> </w:t>
      </w:r>
      <w:r w:rsidRPr="00500D7B">
        <w:rPr>
          <w:rFonts w:cs="Arial"/>
          <w:sz w:val="18"/>
          <w:szCs w:val="20"/>
          <w:lang w:val="en-GB"/>
        </w:rPr>
        <w:t>+</w:t>
      </w:r>
      <w:r w:rsidR="00B55869" w:rsidRPr="008451CA">
        <w:rPr>
          <w:rFonts w:cs="Arial"/>
          <w:sz w:val="18"/>
          <w:szCs w:val="20"/>
          <w:lang w:val="en-GB"/>
        </w:rPr>
        <w:t>46 8 788 10 00</w:t>
      </w:r>
      <w:r w:rsidRPr="00500D7B">
        <w:rPr>
          <w:rFonts w:cs="Arial"/>
          <w:sz w:val="18"/>
          <w:szCs w:val="20"/>
          <w:lang w:val="en-GB"/>
        </w:rPr>
        <w:t>;</w:t>
      </w:r>
    </w:p>
    <w:p w14:paraId="7B0A27A0" w14:textId="65E233C6" w:rsidR="00A2234D" w:rsidRPr="00500D7B" w:rsidRDefault="009C6839" w:rsidP="005F36D5">
      <w:pPr>
        <w:numPr>
          <w:ilvl w:val="0"/>
          <w:numId w:val="6"/>
        </w:numPr>
        <w:pBdr>
          <w:top w:val="single" w:sz="4" w:space="1" w:color="auto"/>
          <w:left w:val="single" w:sz="4" w:space="4" w:color="auto"/>
          <w:bottom w:val="single" w:sz="4" w:space="1" w:color="auto"/>
          <w:right w:val="single" w:sz="4" w:space="4" w:color="auto"/>
        </w:pBdr>
        <w:spacing w:line="280" w:lineRule="atLeast"/>
        <w:jc w:val="both"/>
        <w:rPr>
          <w:rFonts w:cs="Arial"/>
          <w:sz w:val="18"/>
          <w:szCs w:val="20"/>
          <w:lang w:val="en-GB"/>
        </w:rPr>
      </w:pPr>
      <w:r>
        <w:rPr>
          <w:rFonts w:cs="Arial"/>
          <w:sz w:val="18"/>
          <w:szCs w:val="20"/>
          <w:lang w:val="en-GB"/>
        </w:rPr>
        <w:t xml:space="preserve">Complaint Handling </w:t>
      </w:r>
      <w:r w:rsidR="0005682E" w:rsidRPr="00500D7B">
        <w:rPr>
          <w:rFonts w:cs="Arial"/>
          <w:sz w:val="18"/>
          <w:szCs w:val="20"/>
          <w:lang w:val="en-GB"/>
        </w:rPr>
        <w:t>Officer</w:t>
      </w:r>
      <w:r w:rsidR="00A2234D" w:rsidRPr="00500D7B">
        <w:rPr>
          <w:rFonts w:cs="Arial"/>
          <w:sz w:val="18"/>
          <w:szCs w:val="20"/>
          <w:lang w:val="en-GB"/>
        </w:rPr>
        <w:t xml:space="preserve">: </w:t>
      </w:r>
      <w:r w:rsidR="00665A2E" w:rsidRPr="00665A2E">
        <w:t xml:space="preserve"> </w:t>
      </w:r>
      <w:r w:rsidR="00B20769" w:rsidRPr="00B20769">
        <w:rPr>
          <w:rFonts w:eastAsia="Times New Roman" w:cs="Arial"/>
          <w:color w:val="000000"/>
          <w:sz w:val="18"/>
          <w:szCs w:val="18"/>
          <w:lang w:val="en-US"/>
        </w:rPr>
        <w:t>Per Brantemark</w:t>
      </w:r>
      <w:r w:rsidR="00B20769" w:rsidRPr="00665A2E" w:rsidDel="00B20769">
        <w:rPr>
          <w:rFonts w:cs="Arial"/>
          <w:sz w:val="18"/>
          <w:szCs w:val="20"/>
          <w:lang w:val="en-GB"/>
        </w:rPr>
        <w:t xml:space="preserve"> </w:t>
      </w:r>
    </w:p>
    <w:p w14:paraId="00A78977" w14:textId="31E92A71" w:rsidR="005F36D5" w:rsidRDefault="00CC55D8" w:rsidP="005F36D5">
      <w:pPr>
        <w:numPr>
          <w:ilvl w:val="0"/>
          <w:numId w:val="6"/>
        </w:numPr>
        <w:pBdr>
          <w:top w:val="single" w:sz="4" w:space="1" w:color="auto"/>
          <w:left w:val="single" w:sz="4" w:space="4" w:color="auto"/>
          <w:bottom w:val="single" w:sz="4" w:space="1" w:color="auto"/>
          <w:right w:val="single" w:sz="4" w:space="4" w:color="auto"/>
        </w:pBdr>
        <w:spacing w:line="280" w:lineRule="atLeast"/>
        <w:jc w:val="both"/>
        <w:rPr>
          <w:rFonts w:cs="Arial"/>
          <w:sz w:val="18"/>
          <w:szCs w:val="20"/>
          <w:lang w:val="en-GB"/>
        </w:rPr>
      </w:pPr>
      <w:r w:rsidRPr="00500D7B">
        <w:rPr>
          <w:rFonts w:cs="Arial"/>
          <w:sz w:val="18"/>
          <w:szCs w:val="20"/>
          <w:lang w:val="en-GB"/>
        </w:rPr>
        <w:t>E-mail address of the</w:t>
      </w:r>
      <w:r w:rsidR="009C6839">
        <w:rPr>
          <w:rFonts w:cs="Arial"/>
          <w:sz w:val="18"/>
          <w:szCs w:val="20"/>
          <w:lang w:val="en-GB"/>
        </w:rPr>
        <w:t xml:space="preserve"> Complaint Handling</w:t>
      </w:r>
      <w:r w:rsidRPr="00500D7B">
        <w:rPr>
          <w:rFonts w:cs="Arial"/>
          <w:sz w:val="18"/>
          <w:szCs w:val="20"/>
          <w:lang w:val="en-GB"/>
        </w:rPr>
        <w:t xml:space="preserve"> Officer</w:t>
      </w:r>
      <w:r w:rsidR="00D00E68" w:rsidRPr="00500D7B">
        <w:rPr>
          <w:rFonts w:cs="Arial"/>
          <w:sz w:val="18"/>
          <w:szCs w:val="20"/>
          <w:lang w:val="en-GB"/>
        </w:rPr>
        <w:t>:</w:t>
      </w:r>
      <w:r w:rsidR="00B55869" w:rsidRPr="00500D7B">
        <w:rPr>
          <w:rFonts w:cs="Arial"/>
          <w:sz w:val="18"/>
          <w:szCs w:val="20"/>
          <w:lang w:val="en-GB"/>
        </w:rPr>
        <w:t xml:space="preserve"> </w:t>
      </w:r>
      <w:r w:rsidR="00665A2E" w:rsidRPr="008451CA">
        <w:rPr>
          <w:lang w:val="en-US"/>
        </w:rPr>
        <w:t xml:space="preserve"> </w:t>
      </w:r>
      <w:hyperlink r:id="rId11" w:history="1">
        <w:r w:rsidR="00B20769" w:rsidRPr="00B20769">
          <w:rPr>
            <w:rStyle w:val="Hyperlink"/>
            <w:rFonts w:cs="Arial"/>
            <w:sz w:val="18"/>
            <w:szCs w:val="20"/>
            <w:lang w:val="en-GB"/>
          </w:rPr>
          <w:t>per.brantemark@skandia.se</w:t>
        </w:r>
      </w:hyperlink>
    </w:p>
    <w:p w14:paraId="227FC75A" w14:textId="36514A1C" w:rsidR="000C23AC" w:rsidRPr="005F36D5" w:rsidRDefault="005244E4" w:rsidP="005F36D5">
      <w:pPr>
        <w:numPr>
          <w:ilvl w:val="0"/>
          <w:numId w:val="6"/>
        </w:numPr>
        <w:pBdr>
          <w:top w:val="single" w:sz="4" w:space="1" w:color="auto"/>
          <w:left w:val="single" w:sz="4" w:space="4" w:color="auto"/>
          <w:bottom w:val="single" w:sz="4" w:space="1" w:color="auto"/>
          <w:right w:val="single" w:sz="4" w:space="4" w:color="auto"/>
        </w:pBdr>
        <w:spacing w:line="280" w:lineRule="atLeast"/>
        <w:jc w:val="both"/>
        <w:rPr>
          <w:rFonts w:cs="Arial"/>
          <w:sz w:val="18"/>
          <w:szCs w:val="20"/>
          <w:lang w:val="en-GB"/>
        </w:rPr>
      </w:pPr>
      <w:r w:rsidRPr="005F36D5">
        <w:rPr>
          <w:rFonts w:cs="Arial"/>
          <w:sz w:val="18"/>
          <w:szCs w:val="20"/>
          <w:lang w:val="en-GB"/>
        </w:rPr>
        <w:t>A</w:t>
      </w:r>
      <w:r w:rsidR="000C23AC" w:rsidRPr="005F36D5">
        <w:rPr>
          <w:rFonts w:cs="Arial"/>
          <w:sz w:val="18"/>
          <w:szCs w:val="20"/>
          <w:lang w:val="en-GB"/>
        </w:rPr>
        <w:t>nd/or directly with financial inter</w:t>
      </w:r>
      <w:r w:rsidR="00D00E68" w:rsidRPr="005F36D5">
        <w:rPr>
          <w:rFonts w:cs="Arial"/>
          <w:sz w:val="18"/>
          <w:szCs w:val="20"/>
          <w:lang w:val="en-GB"/>
        </w:rPr>
        <w:t xml:space="preserve">mediaries or </w:t>
      </w:r>
      <w:r w:rsidR="00A21323" w:rsidRPr="005F36D5">
        <w:rPr>
          <w:rFonts w:cs="Arial"/>
          <w:sz w:val="18"/>
          <w:szCs w:val="20"/>
          <w:lang w:val="en-GB"/>
        </w:rPr>
        <w:t>S</w:t>
      </w:r>
      <w:r w:rsidR="00D00E68" w:rsidRPr="005F36D5">
        <w:rPr>
          <w:rFonts w:cs="Arial"/>
          <w:sz w:val="18"/>
          <w:szCs w:val="20"/>
          <w:lang w:val="en-GB"/>
        </w:rPr>
        <w:t xml:space="preserve">ervice </w:t>
      </w:r>
      <w:r w:rsidR="00A21323" w:rsidRPr="005F36D5">
        <w:rPr>
          <w:rFonts w:cs="Arial"/>
          <w:sz w:val="18"/>
          <w:szCs w:val="20"/>
          <w:lang w:val="en-GB"/>
        </w:rPr>
        <w:t>P</w:t>
      </w:r>
      <w:r w:rsidR="00D00E68" w:rsidRPr="005F36D5">
        <w:rPr>
          <w:rFonts w:cs="Arial"/>
          <w:sz w:val="18"/>
          <w:szCs w:val="20"/>
          <w:lang w:val="en-GB"/>
        </w:rPr>
        <w:t xml:space="preserve">roviders </w:t>
      </w:r>
      <w:r w:rsidR="000C23AC" w:rsidRPr="005F36D5">
        <w:rPr>
          <w:rFonts w:cs="Arial"/>
          <w:sz w:val="18"/>
          <w:szCs w:val="20"/>
          <w:lang w:val="en-GB"/>
        </w:rPr>
        <w:t>or with the Fund</w:t>
      </w:r>
      <w:r w:rsidRPr="005F36D5">
        <w:rPr>
          <w:rFonts w:cs="Arial"/>
          <w:sz w:val="18"/>
          <w:szCs w:val="20"/>
          <w:lang w:val="en-GB"/>
        </w:rPr>
        <w:t>’s</w:t>
      </w:r>
      <w:r w:rsidR="000C23AC" w:rsidRPr="005F36D5">
        <w:rPr>
          <w:rFonts w:cs="Arial"/>
          <w:sz w:val="18"/>
          <w:szCs w:val="20"/>
          <w:lang w:val="en-GB"/>
        </w:rPr>
        <w:t xml:space="preserve"> Transfer Agent.</w:t>
      </w:r>
    </w:p>
    <w:p w14:paraId="1B0F8883" w14:textId="77777777" w:rsidR="000C23AC" w:rsidRPr="00E32657" w:rsidRDefault="000C23AC" w:rsidP="000328FD">
      <w:pPr>
        <w:spacing w:line="280" w:lineRule="atLeast"/>
        <w:jc w:val="both"/>
        <w:rPr>
          <w:rFonts w:cs="Arial"/>
          <w:sz w:val="18"/>
          <w:szCs w:val="20"/>
          <w:lang w:val="en-GB"/>
        </w:rPr>
      </w:pPr>
    </w:p>
    <w:p w14:paraId="3DF4C1A3"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In addition</w:t>
      </w:r>
      <w:r w:rsidR="005244E4" w:rsidRPr="00E32657">
        <w:rPr>
          <w:rFonts w:cs="Arial"/>
          <w:sz w:val="18"/>
          <w:szCs w:val="20"/>
          <w:lang w:val="en-GB"/>
        </w:rPr>
        <w:t>,</w:t>
      </w:r>
      <w:r w:rsidRPr="00E32657">
        <w:rPr>
          <w:rFonts w:cs="Arial"/>
          <w:sz w:val="18"/>
          <w:szCs w:val="20"/>
          <w:lang w:val="en-GB"/>
        </w:rPr>
        <w:t xml:space="preserve"> and in the circumstances detailed</w:t>
      </w:r>
      <w:r w:rsidR="00A2234D">
        <w:rPr>
          <w:rFonts w:cs="Arial"/>
          <w:sz w:val="18"/>
          <w:szCs w:val="20"/>
          <w:lang w:val="en-GB"/>
        </w:rPr>
        <w:t xml:space="preserve"> </w:t>
      </w:r>
      <w:r w:rsidR="00CE443B">
        <w:rPr>
          <w:rFonts w:cs="Arial"/>
          <w:sz w:val="18"/>
          <w:szCs w:val="20"/>
          <w:lang w:val="en-GB"/>
        </w:rPr>
        <w:t>in Section 4 d) of</w:t>
      </w:r>
      <w:r w:rsidR="00A2234D">
        <w:rPr>
          <w:rFonts w:cs="Arial"/>
          <w:sz w:val="18"/>
          <w:szCs w:val="20"/>
          <w:lang w:val="en-GB"/>
        </w:rPr>
        <w:t xml:space="preserve"> this policy, </w:t>
      </w:r>
      <w:r w:rsidR="00A21323">
        <w:rPr>
          <w:rFonts w:cs="Arial"/>
          <w:sz w:val="18"/>
          <w:szCs w:val="20"/>
          <w:lang w:val="en-GB"/>
        </w:rPr>
        <w:t>Investor</w:t>
      </w:r>
      <w:r w:rsidRPr="00E32657">
        <w:rPr>
          <w:rFonts w:cs="Arial"/>
          <w:sz w:val="18"/>
          <w:szCs w:val="20"/>
          <w:lang w:val="en-GB"/>
        </w:rPr>
        <w:t>s may require the assistance of the CSSF in its capacity as public authority competent for:</w:t>
      </w:r>
    </w:p>
    <w:p w14:paraId="71B55EF5" w14:textId="77777777" w:rsidR="000C23AC" w:rsidRPr="00E32657" w:rsidRDefault="005244E4"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R</w:t>
      </w:r>
      <w:r w:rsidR="000C23AC" w:rsidRPr="00E32657">
        <w:rPr>
          <w:rFonts w:cs="Arial"/>
          <w:sz w:val="18"/>
          <w:szCs w:val="20"/>
          <w:lang w:val="en-GB"/>
        </w:rPr>
        <w:t xml:space="preserve">eceiving </w:t>
      </w:r>
      <w:r w:rsidR="004010FD">
        <w:rPr>
          <w:rFonts w:cs="Arial"/>
          <w:sz w:val="18"/>
          <w:szCs w:val="20"/>
          <w:lang w:val="en-GB"/>
        </w:rPr>
        <w:t>Complaint</w:t>
      </w:r>
      <w:r w:rsidR="000C23AC" w:rsidRPr="00E32657">
        <w:rPr>
          <w:rFonts w:cs="Arial"/>
          <w:sz w:val="18"/>
          <w:szCs w:val="20"/>
          <w:lang w:val="en-GB"/>
        </w:rPr>
        <w:t>s by institutions under its supervision;</w:t>
      </w:r>
    </w:p>
    <w:p w14:paraId="5608C78D" w14:textId="77777777" w:rsidR="000C23AC" w:rsidRPr="00E32657" w:rsidRDefault="005244E4" w:rsidP="00AD3AE6">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w:t>
      </w:r>
      <w:r w:rsidR="000C23AC" w:rsidRPr="00E32657">
        <w:rPr>
          <w:rFonts w:cs="Arial"/>
          <w:sz w:val="18"/>
          <w:szCs w:val="20"/>
          <w:lang w:val="en-GB"/>
        </w:rPr>
        <w:t xml:space="preserve">cting as intermediary with a view to achieve an amicable settlement to those </w:t>
      </w:r>
      <w:r w:rsidR="004010FD">
        <w:rPr>
          <w:rFonts w:cs="Arial"/>
          <w:sz w:val="18"/>
          <w:szCs w:val="20"/>
          <w:lang w:val="en-GB"/>
        </w:rPr>
        <w:t>Complaint</w:t>
      </w:r>
      <w:r w:rsidR="000C23AC" w:rsidRPr="00E32657">
        <w:rPr>
          <w:rFonts w:cs="Arial"/>
          <w:sz w:val="18"/>
          <w:szCs w:val="20"/>
          <w:lang w:val="en-GB"/>
        </w:rPr>
        <w:t>s.</w:t>
      </w:r>
    </w:p>
    <w:p w14:paraId="29DC5174" w14:textId="77777777" w:rsidR="000C23AC" w:rsidRPr="00E32657" w:rsidRDefault="000C23AC" w:rsidP="000328FD">
      <w:pPr>
        <w:spacing w:line="280" w:lineRule="atLeast"/>
        <w:jc w:val="both"/>
        <w:rPr>
          <w:rFonts w:cs="Arial"/>
          <w:sz w:val="18"/>
          <w:szCs w:val="20"/>
          <w:lang w:val="en-GB"/>
        </w:rPr>
      </w:pPr>
    </w:p>
    <w:p w14:paraId="042D91D5" w14:textId="77777777" w:rsidR="000C23AC" w:rsidRPr="00E32657" w:rsidRDefault="004010FD" w:rsidP="000328FD">
      <w:pPr>
        <w:spacing w:line="280" w:lineRule="atLeast"/>
        <w:contextualSpacing/>
        <w:jc w:val="both"/>
        <w:rPr>
          <w:rFonts w:cs="Arial"/>
          <w:sz w:val="18"/>
          <w:szCs w:val="20"/>
          <w:lang w:val="en-GB"/>
        </w:rPr>
      </w:pPr>
      <w:r>
        <w:rPr>
          <w:rFonts w:cs="Arial"/>
          <w:sz w:val="18"/>
          <w:szCs w:val="20"/>
          <w:lang w:val="en-GB"/>
        </w:rPr>
        <w:t>Complaint</w:t>
      </w:r>
      <w:r w:rsidR="000C23AC" w:rsidRPr="00E32657">
        <w:rPr>
          <w:rFonts w:cs="Arial"/>
          <w:sz w:val="18"/>
          <w:szCs w:val="20"/>
          <w:lang w:val="en-GB"/>
        </w:rPr>
        <w:t>s may involve or address, but are not limited to, the following:</w:t>
      </w:r>
    </w:p>
    <w:p w14:paraId="63403ED1"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Investment performance;</w:t>
      </w:r>
    </w:p>
    <w:p w14:paraId="32B6B8BC"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Sales practices including misspelling or suitability;</w:t>
      </w:r>
    </w:p>
    <w:p w14:paraId="26D9D1D9"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Advertising and marketing;</w:t>
      </w:r>
    </w:p>
    <w:p w14:paraId="0D544B99"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Investment advisory services;</w:t>
      </w:r>
    </w:p>
    <w:p w14:paraId="75E4F748"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Unauthorised trading;</w:t>
      </w:r>
    </w:p>
    <w:p w14:paraId="6BEF8907"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Confidentiality and data protection; </w:t>
      </w:r>
    </w:p>
    <w:p w14:paraId="5F68C5C1"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Execution of orders (subscriptions, redemptions, switches, transfers of shares), including errors in the execution of these orders;</w:t>
      </w:r>
    </w:p>
    <w:p w14:paraId="517772D3"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Dividends;</w:t>
      </w:r>
    </w:p>
    <w:p w14:paraId="6E7CF033"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Pricing;</w:t>
      </w:r>
    </w:p>
    <w:p w14:paraId="4A17D5C7"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Fees;</w:t>
      </w:r>
    </w:p>
    <w:p w14:paraId="0F7119E0"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Reporting inaccuracies; </w:t>
      </w:r>
    </w:p>
    <w:p w14:paraId="00FA4D0B"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Operational issues;</w:t>
      </w:r>
    </w:p>
    <w:p w14:paraId="1D6A47FC"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General quality of service;</w:t>
      </w:r>
    </w:p>
    <w:p w14:paraId="11584FBD"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Allegations of wrongdoing;</w:t>
      </w:r>
    </w:p>
    <w:p w14:paraId="03F7C5B1"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Allegations of violations of law;</w:t>
      </w:r>
    </w:p>
    <w:p w14:paraId="5367BFB9"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Requests or demand for payment or reimbursement;</w:t>
      </w:r>
    </w:p>
    <w:p w14:paraId="4E33090A"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Threats of litigation or legal or regulatory escalation.</w:t>
      </w:r>
    </w:p>
    <w:p w14:paraId="16EEAB4A" w14:textId="77777777" w:rsidR="000C23AC" w:rsidRPr="00E32657" w:rsidRDefault="000C23AC" w:rsidP="000328FD">
      <w:pPr>
        <w:spacing w:line="280" w:lineRule="atLeast"/>
        <w:contextualSpacing/>
        <w:jc w:val="both"/>
        <w:rPr>
          <w:rFonts w:cs="Arial"/>
          <w:sz w:val="18"/>
          <w:szCs w:val="20"/>
          <w:lang w:val="en-GB"/>
        </w:rPr>
      </w:pPr>
    </w:p>
    <w:p w14:paraId="5D2DE383" w14:textId="4DF14E10" w:rsidR="000C23AC" w:rsidRPr="00E32657" w:rsidRDefault="000C23AC" w:rsidP="000328FD">
      <w:pPr>
        <w:spacing w:line="280" w:lineRule="atLeast"/>
        <w:contextualSpacing/>
        <w:jc w:val="both"/>
        <w:rPr>
          <w:rFonts w:cs="Arial"/>
          <w:sz w:val="18"/>
          <w:szCs w:val="20"/>
          <w:lang w:val="en-GB"/>
        </w:rPr>
      </w:pPr>
      <w:r w:rsidRPr="00E32657">
        <w:rPr>
          <w:rFonts w:cs="Arial"/>
          <w:sz w:val="18"/>
          <w:szCs w:val="20"/>
          <w:lang w:val="en-GB"/>
        </w:rPr>
        <w:lastRenderedPageBreak/>
        <w:t xml:space="preserve">Complaints may </w:t>
      </w:r>
      <w:r w:rsidR="0005682E">
        <w:rPr>
          <w:rFonts w:cs="Arial"/>
          <w:sz w:val="18"/>
          <w:szCs w:val="20"/>
          <w:lang w:val="en-GB"/>
        </w:rPr>
        <w:t xml:space="preserve">also </w:t>
      </w:r>
      <w:r w:rsidRPr="00E32657">
        <w:rPr>
          <w:rFonts w:cs="Arial"/>
          <w:sz w:val="18"/>
          <w:szCs w:val="20"/>
          <w:lang w:val="en-GB"/>
        </w:rPr>
        <w:t>relate to the quality of service offered by thi</w:t>
      </w:r>
      <w:r w:rsidR="00D00E68" w:rsidRPr="00E32657">
        <w:rPr>
          <w:rFonts w:cs="Arial"/>
          <w:sz w:val="18"/>
          <w:szCs w:val="20"/>
          <w:lang w:val="en-GB"/>
        </w:rPr>
        <w:t xml:space="preserve">rd parties rather than </w:t>
      </w:r>
      <w:r w:rsidR="00CC55D8">
        <w:rPr>
          <w:rFonts w:cs="Arial"/>
          <w:sz w:val="18"/>
          <w:szCs w:val="20"/>
          <w:lang w:val="en-GB"/>
        </w:rPr>
        <w:t>The Board of Directors of Thule Fund</w:t>
      </w:r>
      <w:r w:rsidRPr="00E32657">
        <w:rPr>
          <w:rFonts w:cs="Arial"/>
          <w:sz w:val="18"/>
          <w:szCs w:val="20"/>
          <w:lang w:val="en-GB"/>
        </w:rPr>
        <w:t xml:space="preserve"> itself.</w:t>
      </w:r>
    </w:p>
    <w:p w14:paraId="447E0A2E" w14:textId="77777777" w:rsidR="000C23AC" w:rsidRPr="00E32657" w:rsidRDefault="000C23AC" w:rsidP="000328FD">
      <w:pPr>
        <w:spacing w:line="280" w:lineRule="atLeast"/>
        <w:contextualSpacing/>
        <w:jc w:val="both"/>
        <w:rPr>
          <w:rFonts w:cs="Arial"/>
          <w:sz w:val="18"/>
          <w:szCs w:val="20"/>
          <w:lang w:val="en-GB"/>
        </w:rPr>
      </w:pPr>
    </w:p>
    <w:p w14:paraId="32596EA3" w14:textId="77777777" w:rsidR="000C23AC" w:rsidRPr="00E32657" w:rsidRDefault="00462F73" w:rsidP="00AF7D2F">
      <w:pPr>
        <w:pStyle w:val="Heading1"/>
        <w:numPr>
          <w:ilvl w:val="0"/>
          <w:numId w:val="2"/>
        </w:numPr>
        <w:spacing w:before="0" w:after="0"/>
        <w:ind w:left="360"/>
        <w:jc w:val="both"/>
        <w:rPr>
          <w:rFonts w:cs="Arial"/>
          <w:b/>
          <w:smallCaps w:val="0"/>
          <w:sz w:val="18"/>
          <w:lang w:val="en-GB"/>
        </w:rPr>
      </w:pPr>
      <w:bookmarkStart w:id="24" w:name="_Toc186101133"/>
      <w:bookmarkStart w:id="25" w:name="_Toc349759792"/>
      <w:bookmarkStart w:id="26" w:name="_Toc354763577"/>
      <w:bookmarkStart w:id="27" w:name="_Toc256428787"/>
      <w:r w:rsidRPr="00E32657">
        <w:rPr>
          <w:rFonts w:cs="Arial"/>
          <w:b/>
          <w:smallCaps w:val="0"/>
          <w:sz w:val="18"/>
          <w:lang w:val="en-GB"/>
        </w:rPr>
        <w:t>Complaints h</w:t>
      </w:r>
      <w:r w:rsidR="000C23AC" w:rsidRPr="00E32657">
        <w:rPr>
          <w:rFonts w:cs="Arial"/>
          <w:b/>
          <w:smallCaps w:val="0"/>
          <w:sz w:val="18"/>
          <w:lang w:val="en-GB"/>
        </w:rPr>
        <w:t>andling</w:t>
      </w:r>
      <w:bookmarkEnd w:id="24"/>
      <w:bookmarkEnd w:id="25"/>
      <w:bookmarkEnd w:id="26"/>
      <w:bookmarkEnd w:id="27"/>
    </w:p>
    <w:p w14:paraId="2BF63A95" w14:textId="77777777" w:rsidR="00BC1FC0" w:rsidRPr="00E32657" w:rsidRDefault="00BC1FC0" w:rsidP="000328FD">
      <w:pPr>
        <w:spacing w:line="280" w:lineRule="atLeast"/>
        <w:jc w:val="both"/>
        <w:rPr>
          <w:rFonts w:cs="Arial"/>
          <w:sz w:val="18"/>
          <w:szCs w:val="20"/>
          <w:lang w:val="en-GB"/>
        </w:rPr>
      </w:pPr>
    </w:p>
    <w:p w14:paraId="20323807" w14:textId="6E53C1F1" w:rsidR="000C23AC" w:rsidRPr="00E32657" w:rsidRDefault="00D6581F" w:rsidP="000328FD">
      <w:pPr>
        <w:spacing w:line="280" w:lineRule="atLeast"/>
        <w:jc w:val="both"/>
        <w:rPr>
          <w:rFonts w:cs="Arial"/>
          <w:sz w:val="18"/>
          <w:szCs w:val="20"/>
          <w:lang w:val="en-GB"/>
        </w:rPr>
      </w:pPr>
      <w:r>
        <w:rPr>
          <w:rFonts w:cs="Arial"/>
          <w:sz w:val="18"/>
          <w:szCs w:val="20"/>
          <w:lang w:val="en-GB"/>
        </w:rPr>
        <w:t xml:space="preserve">Complaints may be filed directly with </w:t>
      </w:r>
      <w:r w:rsidR="005E29F7">
        <w:rPr>
          <w:rFonts w:cs="Arial"/>
          <w:sz w:val="18"/>
          <w:szCs w:val="20"/>
          <w:lang w:val="en-GB"/>
        </w:rPr>
        <w:t xml:space="preserve">the </w:t>
      </w:r>
      <w:r w:rsidR="0028708A">
        <w:rPr>
          <w:rFonts w:cs="Arial"/>
          <w:sz w:val="18"/>
          <w:szCs w:val="20"/>
          <w:lang w:val="en-GB"/>
        </w:rPr>
        <w:t>Compliance Officer</w:t>
      </w:r>
      <w:r>
        <w:rPr>
          <w:rFonts w:cs="Arial"/>
          <w:sz w:val="18"/>
          <w:szCs w:val="20"/>
          <w:lang w:val="en-GB"/>
        </w:rPr>
        <w:t xml:space="preserve"> </w:t>
      </w:r>
      <w:r w:rsidR="005E29F7">
        <w:rPr>
          <w:rFonts w:cs="Arial"/>
          <w:sz w:val="18"/>
          <w:szCs w:val="20"/>
          <w:lang w:val="en-GB"/>
        </w:rPr>
        <w:t xml:space="preserve">of the AIFM </w:t>
      </w:r>
      <w:r w:rsidR="00B04D92">
        <w:rPr>
          <w:rFonts w:cs="Arial"/>
          <w:sz w:val="18"/>
          <w:szCs w:val="20"/>
          <w:lang w:val="en-GB"/>
        </w:rPr>
        <w:t xml:space="preserve">(Section c below) </w:t>
      </w:r>
      <w:r>
        <w:rPr>
          <w:rFonts w:cs="Arial"/>
          <w:sz w:val="18"/>
          <w:szCs w:val="20"/>
          <w:lang w:val="en-GB"/>
        </w:rPr>
        <w:t xml:space="preserve">or with </w:t>
      </w:r>
      <w:r w:rsidR="00B04D92">
        <w:rPr>
          <w:rFonts w:cs="Arial"/>
          <w:sz w:val="18"/>
          <w:szCs w:val="20"/>
          <w:lang w:val="en-GB"/>
        </w:rPr>
        <w:t xml:space="preserve">Service Providers (Section b below). </w:t>
      </w:r>
      <w:r>
        <w:rPr>
          <w:rFonts w:cs="Arial"/>
          <w:sz w:val="18"/>
          <w:szCs w:val="20"/>
          <w:lang w:val="en-GB"/>
        </w:rPr>
        <w:t>For Complaints filed directly with the Fund’s Transfer Agent, the Fund’s Transfer Agent</w:t>
      </w:r>
      <w:r w:rsidR="00AD3AE6" w:rsidRPr="00E32657">
        <w:rPr>
          <w:rFonts w:cs="Arial"/>
          <w:sz w:val="18"/>
          <w:szCs w:val="20"/>
          <w:lang w:val="en-GB"/>
        </w:rPr>
        <w:t xml:space="preserve"> will</w:t>
      </w:r>
      <w:r w:rsidR="000C23AC" w:rsidRPr="00E32657">
        <w:rPr>
          <w:rFonts w:cs="Arial"/>
          <w:sz w:val="18"/>
          <w:szCs w:val="20"/>
          <w:lang w:val="en-GB"/>
        </w:rPr>
        <w:t>:</w:t>
      </w:r>
    </w:p>
    <w:p w14:paraId="419C2C79" w14:textId="77777777" w:rsidR="000C23AC" w:rsidRPr="00E32657" w:rsidRDefault="007C5B79"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P</w:t>
      </w:r>
      <w:r w:rsidR="000C23AC" w:rsidRPr="00E32657">
        <w:rPr>
          <w:rFonts w:cs="Arial"/>
          <w:sz w:val="18"/>
          <w:szCs w:val="20"/>
          <w:lang w:val="en-GB"/>
        </w:rPr>
        <w:t xml:space="preserve">ut in place a free collection point of </w:t>
      </w:r>
      <w:r w:rsidR="004010FD">
        <w:rPr>
          <w:rFonts w:cs="Arial"/>
          <w:sz w:val="18"/>
          <w:szCs w:val="20"/>
          <w:lang w:val="en-GB"/>
        </w:rPr>
        <w:t>Complaint</w:t>
      </w:r>
      <w:r w:rsidR="000C23AC" w:rsidRPr="00E32657">
        <w:rPr>
          <w:rFonts w:cs="Arial"/>
          <w:sz w:val="18"/>
          <w:szCs w:val="20"/>
          <w:lang w:val="en-GB"/>
        </w:rPr>
        <w:t>s;</w:t>
      </w:r>
    </w:p>
    <w:p w14:paraId="1F63062F" w14:textId="4841CFC3" w:rsidR="000C23AC" w:rsidRPr="00E32657" w:rsidRDefault="007C5B79"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E</w:t>
      </w:r>
      <w:r w:rsidR="000C23AC" w:rsidRPr="00E32657">
        <w:rPr>
          <w:rFonts w:cs="Arial"/>
          <w:sz w:val="18"/>
          <w:szCs w:val="20"/>
          <w:lang w:val="en-GB"/>
        </w:rPr>
        <w:t>scalate them in a timely and</w:t>
      </w:r>
      <w:r w:rsidRPr="00E32657">
        <w:rPr>
          <w:rFonts w:cs="Arial"/>
          <w:sz w:val="18"/>
          <w:szCs w:val="20"/>
          <w:lang w:val="en-GB"/>
        </w:rPr>
        <w:t xml:space="preserve"> systematic manner to </w:t>
      </w:r>
      <w:r w:rsidR="00B67F2E">
        <w:rPr>
          <w:rFonts w:cs="Arial"/>
          <w:sz w:val="18"/>
          <w:szCs w:val="20"/>
          <w:lang w:val="en-GB"/>
        </w:rPr>
        <w:t>t</w:t>
      </w:r>
      <w:r w:rsidR="00CC55D8">
        <w:rPr>
          <w:rFonts w:cs="Arial"/>
          <w:sz w:val="18"/>
          <w:szCs w:val="20"/>
          <w:lang w:val="en-GB"/>
        </w:rPr>
        <w:t>he Board of Directors of Thule Fund</w:t>
      </w:r>
      <w:r w:rsidRPr="00E32657">
        <w:rPr>
          <w:rFonts w:cs="Arial"/>
          <w:sz w:val="18"/>
          <w:szCs w:val="20"/>
          <w:lang w:val="en-GB"/>
        </w:rPr>
        <w:t>; and</w:t>
      </w:r>
    </w:p>
    <w:p w14:paraId="34F105F4" w14:textId="7B380EC4" w:rsidR="000C23AC" w:rsidRDefault="007C5B79"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Assist </w:t>
      </w:r>
      <w:r w:rsidR="00B67F2E">
        <w:rPr>
          <w:rFonts w:cs="Arial"/>
          <w:sz w:val="18"/>
          <w:szCs w:val="20"/>
          <w:lang w:val="en-GB"/>
        </w:rPr>
        <w:t>t</w:t>
      </w:r>
      <w:r w:rsidR="00CC55D8">
        <w:rPr>
          <w:rFonts w:cs="Arial"/>
          <w:sz w:val="18"/>
          <w:szCs w:val="20"/>
          <w:lang w:val="en-GB"/>
        </w:rPr>
        <w:t>he Board of Directors of Thule Fund</w:t>
      </w:r>
      <w:r w:rsidRPr="00E32657">
        <w:rPr>
          <w:rFonts w:cs="Arial"/>
          <w:sz w:val="18"/>
          <w:szCs w:val="20"/>
          <w:lang w:val="en-GB"/>
        </w:rPr>
        <w:t xml:space="preserve"> </w:t>
      </w:r>
      <w:r w:rsidR="000C23AC" w:rsidRPr="00E32657">
        <w:rPr>
          <w:rFonts w:cs="Arial"/>
          <w:sz w:val="18"/>
          <w:szCs w:val="20"/>
          <w:lang w:val="en-GB"/>
        </w:rPr>
        <w:t>in the resolut</w:t>
      </w:r>
      <w:r w:rsidR="00D00E68" w:rsidRPr="00E32657">
        <w:rPr>
          <w:rFonts w:cs="Arial"/>
          <w:sz w:val="18"/>
          <w:szCs w:val="20"/>
          <w:lang w:val="en-GB"/>
        </w:rPr>
        <w:t xml:space="preserve">ion of such </w:t>
      </w:r>
      <w:r w:rsidR="004010FD">
        <w:rPr>
          <w:rFonts w:cs="Arial"/>
          <w:sz w:val="18"/>
          <w:szCs w:val="20"/>
          <w:lang w:val="en-GB"/>
        </w:rPr>
        <w:t>Complaint</w:t>
      </w:r>
      <w:r w:rsidR="00D00E68" w:rsidRPr="00E32657">
        <w:rPr>
          <w:rFonts w:cs="Arial"/>
          <w:sz w:val="18"/>
          <w:szCs w:val="20"/>
          <w:lang w:val="en-GB"/>
        </w:rPr>
        <w:t>s/disputes.</w:t>
      </w:r>
    </w:p>
    <w:p w14:paraId="15A4F8E6" w14:textId="4EBC051B" w:rsidR="00981502" w:rsidRPr="00E32657" w:rsidRDefault="00981502" w:rsidP="00981502">
      <w:pPr>
        <w:spacing w:line="280" w:lineRule="atLeast"/>
        <w:jc w:val="both"/>
        <w:rPr>
          <w:rFonts w:cs="Arial"/>
          <w:sz w:val="18"/>
          <w:szCs w:val="20"/>
          <w:lang w:val="en-GB"/>
        </w:rPr>
      </w:pPr>
      <w:r>
        <w:rPr>
          <w:rFonts w:cs="Arial"/>
          <w:sz w:val="18"/>
          <w:szCs w:val="20"/>
          <w:lang w:val="en-GB"/>
        </w:rPr>
        <w:t xml:space="preserve">At the level of Thule Fund, the member of the Board of Directors </w:t>
      </w:r>
      <w:r w:rsidR="00CD64A5">
        <w:rPr>
          <w:rFonts w:cs="Arial"/>
          <w:sz w:val="18"/>
          <w:szCs w:val="20"/>
          <w:lang w:val="en-GB"/>
        </w:rPr>
        <w:t xml:space="preserve">in charge of the application of the present Complaints Handling </w:t>
      </w:r>
      <w:r w:rsidR="00CD64A5" w:rsidRPr="00AF1EE0">
        <w:rPr>
          <w:rFonts w:cs="Arial"/>
          <w:sz w:val="18"/>
          <w:szCs w:val="20"/>
          <w:lang w:val="en-GB"/>
        </w:rPr>
        <w:t xml:space="preserve">Policy is </w:t>
      </w:r>
      <w:r w:rsidR="00AF1EE0">
        <w:rPr>
          <w:rFonts w:cs="Arial"/>
          <w:sz w:val="18"/>
          <w:szCs w:val="20"/>
          <w:lang w:val="en-GB"/>
        </w:rPr>
        <w:t>Ms Annelie Enquist</w:t>
      </w:r>
      <w:r w:rsidR="00CD64A5">
        <w:rPr>
          <w:rFonts w:cs="Arial"/>
          <w:sz w:val="18"/>
          <w:szCs w:val="20"/>
          <w:lang w:val="en-GB"/>
        </w:rPr>
        <w:t xml:space="preserve"> (the “Director in charge”). The treatment of the complaints on a day-to-day basis is delegated to the </w:t>
      </w:r>
      <w:r w:rsidR="005D3A76">
        <w:rPr>
          <w:rFonts w:cs="Arial"/>
          <w:sz w:val="18"/>
          <w:szCs w:val="20"/>
          <w:lang w:val="en-GB"/>
        </w:rPr>
        <w:t>Compl</w:t>
      </w:r>
      <w:r w:rsidR="00E86F84">
        <w:rPr>
          <w:rFonts w:cs="Arial"/>
          <w:sz w:val="18"/>
          <w:szCs w:val="20"/>
          <w:lang w:val="en-GB"/>
        </w:rPr>
        <w:t>ai</w:t>
      </w:r>
      <w:r w:rsidR="005D3A76">
        <w:rPr>
          <w:rFonts w:cs="Arial"/>
          <w:sz w:val="18"/>
          <w:szCs w:val="20"/>
          <w:lang w:val="en-GB"/>
        </w:rPr>
        <w:t xml:space="preserve">nt Handling </w:t>
      </w:r>
      <w:r w:rsidR="00CD64A5">
        <w:rPr>
          <w:rFonts w:cs="Arial"/>
          <w:sz w:val="18"/>
          <w:szCs w:val="20"/>
          <w:lang w:val="en-GB"/>
        </w:rPr>
        <w:t>Officer of the AIFM.</w:t>
      </w:r>
    </w:p>
    <w:p w14:paraId="1D7E230E" w14:textId="77777777" w:rsidR="000C23AC" w:rsidRPr="00E32657" w:rsidRDefault="000C23AC" w:rsidP="000328FD">
      <w:pPr>
        <w:spacing w:line="280" w:lineRule="atLeast"/>
        <w:contextualSpacing/>
        <w:jc w:val="both"/>
        <w:rPr>
          <w:rFonts w:cs="Arial"/>
          <w:sz w:val="18"/>
          <w:szCs w:val="20"/>
          <w:lang w:val="en-GB"/>
        </w:rPr>
      </w:pPr>
    </w:p>
    <w:p w14:paraId="0B139985"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All </w:t>
      </w:r>
      <w:r w:rsidR="004010FD">
        <w:rPr>
          <w:rFonts w:cs="Arial"/>
          <w:sz w:val="18"/>
          <w:szCs w:val="20"/>
          <w:lang w:val="en-GB"/>
        </w:rPr>
        <w:t>Complaint</w:t>
      </w:r>
      <w:r w:rsidRPr="00E32657">
        <w:rPr>
          <w:rFonts w:cs="Arial"/>
          <w:sz w:val="18"/>
          <w:szCs w:val="20"/>
          <w:lang w:val="en-GB"/>
        </w:rPr>
        <w:t xml:space="preserve">s received by or escalated </w:t>
      </w:r>
      <w:r w:rsidR="00C759B7">
        <w:rPr>
          <w:rFonts w:cs="Arial"/>
          <w:sz w:val="18"/>
          <w:szCs w:val="20"/>
          <w:lang w:val="en-GB"/>
        </w:rPr>
        <w:t>will</w:t>
      </w:r>
      <w:r w:rsidRPr="00E32657">
        <w:rPr>
          <w:rFonts w:cs="Arial"/>
          <w:sz w:val="18"/>
          <w:szCs w:val="20"/>
          <w:lang w:val="en-GB"/>
        </w:rPr>
        <w:t xml:space="preserve"> be stored in a dedicated database, which shall be updated as described under section “</w:t>
      </w:r>
      <w:r w:rsidR="0005682E">
        <w:rPr>
          <w:rFonts w:cs="Arial"/>
          <w:sz w:val="18"/>
          <w:szCs w:val="20"/>
          <w:lang w:val="en-GB"/>
        </w:rPr>
        <w:t>5-</w:t>
      </w:r>
      <w:r w:rsidRPr="00E32657">
        <w:rPr>
          <w:rFonts w:cs="Arial"/>
          <w:sz w:val="18"/>
          <w:szCs w:val="20"/>
          <w:lang w:val="en-GB"/>
        </w:rPr>
        <w:t>Complaints Database” below.</w:t>
      </w:r>
    </w:p>
    <w:p w14:paraId="09F53718" w14:textId="77777777" w:rsidR="000C23AC" w:rsidRPr="00E32657" w:rsidRDefault="000C23AC" w:rsidP="000328FD">
      <w:pPr>
        <w:spacing w:line="280" w:lineRule="atLeast"/>
        <w:contextualSpacing/>
        <w:jc w:val="both"/>
        <w:rPr>
          <w:rFonts w:cs="Arial"/>
          <w:sz w:val="18"/>
          <w:szCs w:val="20"/>
          <w:lang w:val="en-GB"/>
        </w:rPr>
      </w:pPr>
    </w:p>
    <w:p w14:paraId="1F4F5AE7" w14:textId="77777777" w:rsidR="000C23AC" w:rsidRPr="00E32657" w:rsidRDefault="000C23AC" w:rsidP="000328FD">
      <w:pPr>
        <w:pStyle w:val="Heading1"/>
        <w:numPr>
          <w:ilvl w:val="1"/>
          <w:numId w:val="2"/>
        </w:numPr>
        <w:spacing w:before="0" w:after="0"/>
        <w:jc w:val="both"/>
        <w:rPr>
          <w:rFonts w:cs="Arial"/>
          <w:b/>
          <w:smallCaps w:val="0"/>
          <w:sz w:val="18"/>
          <w:lang w:val="en-GB"/>
        </w:rPr>
      </w:pPr>
      <w:bookmarkStart w:id="28" w:name="_Toc186101134"/>
      <w:bookmarkStart w:id="29" w:name="_Toc349759793"/>
      <w:bookmarkStart w:id="30" w:name="_Toc354763578"/>
      <w:bookmarkStart w:id="31" w:name="_Toc256264080"/>
      <w:bookmarkStart w:id="32" w:name="_Toc256428788"/>
      <w:r w:rsidRPr="00E32657">
        <w:rPr>
          <w:rFonts w:cs="Arial"/>
          <w:b/>
          <w:smallCaps w:val="0"/>
          <w:sz w:val="18"/>
          <w:lang w:val="en-GB"/>
        </w:rPr>
        <w:t>General principles and escalation</w:t>
      </w:r>
      <w:bookmarkEnd w:id="28"/>
      <w:bookmarkEnd w:id="29"/>
      <w:bookmarkEnd w:id="30"/>
      <w:bookmarkEnd w:id="31"/>
      <w:bookmarkEnd w:id="32"/>
    </w:p>
    <w:p w14:paraId="55482660" w14:textId="53ADE79C" w:rsidR="00213F70" w:rsidRDefault="000C23AC" w:rsidP="000328FD">
      <w:pPr>
        <w:spacing w:line="280" w:lineRule="atLeast"/>
        <w:jc w:val="both"/>
        <w:rPr>
          <w:rFonts w:cs="Arial"/>
          <w:sz w:val="18"/>
          <w:szCs w:val="20"/>
          <w:lang w:val="en-GB"/>
        </w:rPr>
      </w:pPr>
      <w:r w:rsidRPr="00E32657">
        <w:rPr>
          <w:rFonts w:cs="Arial"/>
          <w:sz w:val="18"/>
          <w:szCs w:val="20"/>
          <w:lang w:val="en-GB"/>
        </w:rPr>
        <w:t xml:space="preserve">The </w:t>
      </w:r>
      <w:r w:rsidR="0005682E">
        <w:rPr>
          <w:rFonts w:cs="Arial"/>
          <w:sz w:val="18"/>
          <w:szCs w:val="20"/>
          <w:lang w:val="en-GB"/>
        </w:rPr>
        <w:t>Compliance Officer</w:t>
      </w:r>
      <w:r w:rsidR="00D00E68" w:rsidRPr="00E32657">
        <w:rPr>
          <w:rFonts w:cs="Arial"/>
          <w:sz w:val="18"/>
          <w:szCs w:val="20"/>
          <w:lang w:val="en-GB"/>
        </w:rPr>
        <w:t xml:space="preserve"> </w:t>
      </w:r>
      <w:r w:rsidRPr="00E32657">
        <w:rPr>
          <w:rFonts w:cs="Arial"/>
          <w:sz w:val="18"/>
          <w:szCs w:val="20"/>
          <w:lang w:val="en-GB"/>
        </w:rPr>
        <w:t xml:space="preserve">shall handle all </w:t>
      </w:r>
      <w:r w:rsidR="004010FD">
        <w:rPr>
          <w:rFonts w:cs="Arial"/>
          <w:sz w:val="18"/>
          <w:szCs w:val="20"/>
          <w:lang w:val="en-GB"/>
        </w:rPr>
        <w:t>Complaint</w:t>
      </w:r>
      <w:r w:rsidRPr="00E32657">
        <w:rPr>
          <w:rFonts w:cs="Arial"/>
          <w:sz w:val="18"/>
          <w:szCs w:val="20"/>
          <w:lang w:val="en-GB"/>
        </w:rPr>
        <w:t xml:space="preserve">s objectively with the aim and will to find the true root cause. It shall never seek to cover up any mistake made by </w:t>
      </w:r>
      <w:r w:rsidR="00846D51" w:rsidRPr="00E32657">
        <w:rPr>
          <w:rFonts w:cs="Arial"/>
          <w:sz w:val="18"/>
          <w:szCs w:val="20"/>
          <w:lang w:val="en-GB"/>
        </w:rPr>
        <w:t xml:space="preserve">the AIFM </w:t>
      </w:r>
      <w:r w:rsidRPr="00E32657">
        <w:rPr>
          <w:rFonts w:cs="Arial"/>
          <w:sz w:val="18"/>
          <w:szCs w:val="20"/>
          <w:lang w:val="en-GB"/>
        </w:rPr>
        <w:t xml:space="preserve">or its employees. </w:t>
      </w:r>
      <w:r w:rsidR="00F511C2" w:rsidRPr="00E32657">
        <w:rPr>
          <w:rFonts w:cs="Arial"/>
          <w:sz w:val="18"/>
          <w:szCs w:val="20"/>
          <w:lang w:val="en-GB"/>
        </w:rPr>
        <w:t>I</w:t>
      </w:r>
      <w:r w:rsidRPr="00E32657">
        <w:rPr>
          <w:rFonts w:cs="Arial"/>
          <w:sz w:val="18"/>
          <w:szCs w:val="20"/>
          <w:lang w:val="en-GB"/>
        </w:rPr>
        <w:t xml:space="preserve">n addition, the </w:t>
      </w:r>
      <w:r w:rsidR="0005682E">
        <w:rPr>
          <w:rFonts w:cs="Arial"/>
          <w:sz w:val="18"/>
          <w:szCs w:val="20"/>
          <w:lang w:val="en-GB"/>
        </w:rPr>
        <w:t>Compliance Officer</w:t>
      </w:r>
      <w:r w:rsidR="00846D51" w:rsidRPr="00E32657">
        <w:rPr>
          <w:rFonts w:cs="Arial"/>
          <w:sz w:val="18"/>
          <w:szCs w:val="20"/>
          <w:lang w:val="en-GB"/>
        </w:rPr>
        <w:t xml:space="preserve"> </w:t>
      </w:r>
      <w:r w:rsidRPr="00E32657">
        <w:rPr>
          <w:rFonts w:cs="Arial"/>
          <w:sz w:val="18"/>
          <w:szCs w:val="20"/>
          <w:lang w:val="en-GB"/>
        </w:rPr>
        <w:t xml:space="preserve">shall always presume that a </w:t>
      </w:r>
      <w:r w:rsidR="004010FD">
        <w:rPr>
          <w:rFonts w:cs="Arial"/>
          <w:sz w:val="18"/>
          <w:szCs w:val="20"/>
          <w:lang w:val="en-GB"/>
        </w:rPr>
        <w:t>Complaint</w:t>
      </w:r>
      <w:r w:rsidRPr="00E32657">
        <w:rPr>
          <w:rFonts w:cs="Arial"/>
          <w:sz w:val="18"/>
          <w:szCs w:val="20"/>
          <w:lang w:val="en-GB"/>
        </w:rPr>
        <w:t xml:space="preserve"> has been made in good faith. </w:t>
      </w:r>
    </w:p>
    <w:p w14:paraId="6BB504C0" w14:textId="77777777" w:rsidR="004A2EEE" w:rsidRPr="00E32657" w:rsidRDefault="004A2EEE" w:rsidP="000328FD">
      <w:pPr>
        <w:spacing w:line="280" w:lineRule="atLeast"/>
        <w:jc w:val="both"/>
        <w:rPr>
          <w:rFonts w:cs="Arial"/>
          <w:sz w:val="18"/>
          <w:szCs w:val="20"/>
          <w:lang w:val="en-GB"/>
        </w:rPr>
      </w:pPr>
    </w:p>
    <w:p w14:paraId="1A841949" w14:textId="76DC2068" w:rsidR="00763A16" w:rsidRDefault="00213F70" w:rsidP="000328FD">
      <w:pPr>
        <w:spacing w:line="280" w:lineRule="atLeast"/>
        <w:jc w:val="both"/>
        <w:rPr>
          <w:rFonts w:cs="Arial"/>
          <w:sz w:val="18"/>
          <w:szCs w:val="20"/>
          <w:lang w:val="en-GB"/>
        </w:rPr>
      </w:pPr>
      <w:r>
        <w:rPr>
          <w:rFonts w:cs="Arial"/>
          <w:sz w:val="18"/>
          <w:szCs w:val="20"/>
          <w:lang w:val="en-GB"/>
        </w:rPr>
        <w:t>The Compliance Officer shall acknowledge receipt</w:t>
      </w:r>
      <w:r w:rsidR="00CF7724">
        <w:rPr>
          <w:rFonts w:cs="Arial"/>
          <w:sz w:val="18"/>
          <w:szCs w:val="20"/>
          <w:lang w:val="en-GB"/>
        </w:rPr>
        <w:t xml:space="preserve"> of Complaints</w:t>
      </w:r>
      <w:r>
        <w:rPr>
          <w:rFonts w:cs="Arial"/>
          <w:sz w:val="18"/>
          <w:szCs w:val="20"/>
          <w:lang w:val="en-GB"/>
        </w:rPr>
        <w:t xml:space="preserve"> within a 10 business days period </w:t>
      </w:r>
      <w:r w:rsidR="00CF7724">
        <w:rPr>
          <w:rFonts w:cs="Arial"/>
          <w:sz w:val="18"/>
          <w:szCs w:val="20"/>
          <w:lang w:val="en-GB"/>
        </w:rPr>
        <w:t xml:space="preserve">after receipt of the Complaints, </w:t>
      </w:r>
      <w:r>
        <w:rPr>
          <w:rFonts w:cs="Arial"/>
          <w:sz w:val="18"/>
          <w:szCs w:val="20"/>
          <w:lang w:val="en-GB"/>
        </w:rPr>
        <w:t>in accordance with article 15 (4</w:t>
      </w:r>
      <w:r w:rsidR="00CF7724">
        <w:rPr>
          <w:rFonts w:cs="Arial"/>
          <w:sz w:val="18"/>
          <w:szCs w:val="20"/>
          <w:lang w:val="en-GB"/>
        </w:rPr>
        <w:t>) of the CSSF Regulation 1</w:t>
      </w:r>
      <w:r w:rsidR="009407B6">
        <w:rPr>
          <w:rFonts w:cs="Arial"/>
          <w:sz w:val="18"/>
          <w:szCs w:val="20"/>
          <w:lang w:val="en-GB"/>
        </w:rPr>
        <w:t>6</w:t>
      </w:r>
      <w:r w:rsidR="00CF7724">
        <w:rPr>
          <w:rFonts w:cs="Arial"/>
          <w:sz w:val="18"/>
          <w:szCs w:val="20"/>
          <w:lang w:val="en-GB"/>
        </w:rPr>
        <w:t>-0</w:t>
      </w:r>
      <w:r w:rsidR="009407B6">
        <w:rPr>
          <w:rFonts w:cs="Arial"/>
          <w:sz w:val="18"/>
          <w:szCs w:val="20"/>
          <w:lang w:val="en-GB"/>
        </w:rPr>
        <w:t>7</w:t>
      </w:r>
      <w:r w:rsidR="00CF7724">
        <w:rPr>
          <w:rFonts w:cs="Arial"/>
          <w:sz w:val="18"/>
          <w:szCs w:val="20"/>
          <w:lang w:val="en-GB"/>
        </w:rPr>
        <w:t xml:space="preserve">, unless the answer itself is provided within this period. In any event, the Compliance Officer shall provide </w:t>
      </w:r>
      <w:r w:rsidR="00CF7724" w:rsidRPr="00CF7724">
        <w:rPr>
          <w:rFonts w:cs="Arial"/>
          <w:sz w:val="18"/>
          <w:szCs w:val="20"/>
          <w:lang w:val="en-GB"/>
        </w:rPr>
        <w:t>an answer without undue delay and in any case, within a period</w:t>
      </w:r>
      <w:r w:rsidR="00763A16">
        <w:rPr>
          <w:rFonts w:cs="Arial"/>
          <w:sz w:val="18"/>
          <w:szCs w:val="20"/>
          <w:lang w:val="en-GB"/>
        </w:rPr>
        <w:t>,</w:t>
      </w:r>
      <w:r w:rsidR="00CF7724" w:rsidRPr="00CF7724">
        <w:rPr>
          <w:rFonts w:cs="Arial"/>
          <w:sz w:val="18"/>
          <w:szCs w:val="20"/>
          <w:lang w:val="en-GB"/>
        </w:rPr>
        <w:t xml:space="preserve"> which cannot exceed one month betw</w:t>
      </w:r>
      <w:r w:rsidR="00CF7724">
        <w:rPr>
          <w:rFonts w:cs="Arial"/>
          <w:sz w:val="18"/>
          <w:szCs w:val="20"/>
          <w:lang w:val="en-GB"/>
        </w:rPr>
        <w:t>een the date of receipt of the C</w:t>
      </w:r>
      <w:r w:rsidR="00CF7724" w:rsidRPr="00CF7724">
        <w:rPr>
          <w:rFonts w:cs="Arial"/>
          <w:sz w:val="18"/>
          <w:szCs w:val="20"/>
          <w:lang w:val="en-GB"/>
        </w:rPr>
        <w:t xml:space="preserve">omplaint and the date at which the answer to the complainant was sent. Where an answer cannot be provided within this period, the </w:t>
      </w:r>
      <w:r w:rsidR="00CF7724">
        <w:rPr>
          <w:rFonts w:cs="Arial"/>
          <w:sz w:val="18"/>
          <w:szCs w:val="20"/>
          <w:lang w:val="en-GB"/>
        </w:rPr>
        <w:t>Compliance Officer</w:t>
      </w:r>
      <w:r w:rsidR="00CF7724" w:rsidRPr="00CF7724">
        <w:rPr>
          <w:rFonts w:cs="Arial"/>
          <w:sz w:val="18"/>
          <w:szCs w:val="20"/>
          <w:lang w:val="en-GB"/>
        </w:rPr>
        <w:t xml:space="preserve"> shall inf</w:t>
      </w:r>
      <w:r w:rsidR="00CF7724">
        <w:rPr>
          <w:rFonts w:cs="Arial"/>
          <w:sz w:val="18"/>
          <w:szCs w:val="20"/>
          <w:lang w:val="en-GB"/>
        </w:rPr>
        <w:t>orm the c</w:t>
      </w:r>
      <w:r w:rsidR="00CF7724" w:rsidRPr="00CF7724">
        <w:rPr>
          <w:rFonts w:cs="Arial"/>
          <w:sz w:val="18"/>
          <w:szCs w:val="20"/>
          <w:lang w:val="en-GB"/>
        </w:rPr>
        <w:t>omplainant of the causes of the delay and indicate the date at which its examination is likely to be achieved</w:t>
      </w:r>
      <w:r w:rsidR="00CF7724">
        <w:rPr>
          <w:rFonts w:cs="Arial"/>
          <w:sz w:val="18"/>
          <w:szCs w:val="20"/>
          <w:lang w:val="en-GB"/>
        </w:rPr>
        <w:t xml:space="preserve">. </w:t>
      </w:r>
    </w:p>
    <w:p w14:paraId="58CACFC6" w14:textId="77777777" w:rsidR="00763A16" w:rsidRDefault="00763A16" w:rsidP="000328FD">
      <w:pPr>
        <w:spacing w:line="280" w:lineRule="atLeast"/>
        <w:jc w:val="both"/>
        <w:rPr>
          <w:rFonts w:cs="Arial"/>
          <w:sz w:val="18"/>
          <w:szCs w:val="20"/>
          <w:lang w:val="en-GB"/>
        </w:rPr>
      </w:pPr>
    </w:p>
    <w:p w14:paraId="7791B8FE" w14:textId="5490BD73" w:rsidR="00213F70" w:rsidRDefault="00600BAB" w:rsidP="000328FD">
      <w:pPr>
        <w:spacing w:line="280" w:lineRule="atLeast"/>
        <w:jc w:val="both"/>
        <w:rPr>
          <w:rFonts w:cs="Arial"/>
          <w:sz w:val="18"/>
          <w:szCs w:val="20"/>
          <w:lang w:val="en-GB"/>
        </w:rPr>
      </w:pPr>
      <w:r w:rsidRPr="00E32657">
        <w:rPr>
          <w:rFonts w:cs="Arial"/>
          <w:sz w:val="18"/>
          <w:szCs w:val="20"/>
          <w:lang w:val="en-GB"/>
        </w:rPr>
        <w:t xml:space="preserve">The </w:t>
      </w:r>
      <w:r>
        <w:rPr>
          <w:rFonts w:cs="Arial"/>
          <w:sz w:val="18"/>
          <w:szCs w:val="20"/>
          <w:lang w:val="en-GB"/>
        </w:rPr>
        <w:t>Compliance Officer</w:t>
      </w:r>
      <w:r w:rsidRPr="00E32657">
        <w:rPr>
          <w:rFonts w:cs="Arial"/>
          <w:sz w:val="18"/>
          <w:szCs w:val="20"/>
          <w:lang w:val="en-GB"/>
        </w:rPr>
        <w:t xml:space="preserve"> </w:t>
      </w:r>
      <w:r>
        <w:rPr>
          <w:rFonts w:cs="Arial"/>
          <w:sz w:val="18"/>
          <w:szCs w:val="20"/>
          <w:lang w:val="en-GB"/>
        </w:rPr>
        <w:t xml:space="preserve">shall always </w:t>
      </w:r>
      <w:r w:rsidRPr="00600BAB">
        <w:rPr>
          <w:rFonts w:cs="Arial"/>
          <w:sz w:val="18"/>
          <w:szCs w:val="20"/>
          <w:lang w:val="en-GB"/>
        </w:rPr>
        <w:t>inform the complainants of the follow-up of their complaint</w:t>
      </w:r>
      <w:r w:rsidR="00B67F2E">
        <w:rPr>
          <w:rFonts w:cs="Arial"/>
          <w:sz w:val="18"/>
          <w:szCs w:val="20"/>
          <w:lang w:val="en-GB"/>
        </w:rPr>
        <w:t>.</w:t>
      </w:r>
    </w:p>
    <w:p w14:paraId="2C72CEDA" w14:textId="77777777" w:rsidR="00213F70" w:rsidRDefault="00213F70" w:rsidP="000328FD">
      <w:pPr>
        <w:spacing w:line="280" w:lineRule="atLeast"/>
        <w:jc w:val="both"/>
        <w:rPr>
          <w:rFonts w:cs="Arial"/>
          <w:sz w:val="18"/>
          <w:szCs w:val="20"/>
          <w:lang w:val="en-GB"/>
        </w:rPr>
      </w:pPr>
    </w:p>
    <w:p w14:paraId="4B764E4C" w14:textId="77777777" w:rsidR="00332DD4" w:rsidRDefault="000C23AC" w:rsidP="000328FD">
      <w:pPr>
        <w:spacing w:line="280" w:lineRule="atLeast"/>
        <w:jc w:val="both"/>
        <w:rPr>
          <w:rFonts w:cs="Arial"/>
          <w:sz w:val="18"/>
          <w:szCs w:val="20"/>
          <w:lang w:val="en-GB"/>
        </w:rPr>
      </w:pPr>
      <w:r w:rsidRPr="00E32657">
        <w:rPr>
          <w:rFonts w:cs="Arial"/>
          <w:sz w:val="18"/>
          <w:szCs w:val="20"/>
          <w:lang w:val="en-GB"/>
        </w:rPr>
        <w:t xml:space="preserve">In the case where difficulties are encountered to find an appropriate settlement to the </w:t>
      </w:r>
      <w:r w:rsidR="004010FD">
        <w:rPr>
          <w:rFonts w:cs="Arial"/>
          <w:sz w:val="18"/>
          <w:szCs w:val="20"/>
          <w:lang w:val="en-GB"/>
        </w:rPr>
        <w:t>Complaint</w:t>
      </w:r>
      <w:r w:rsidRPr="00E32657">
        <w:rPr>
          <w:rFonts w:cs="Arial"/>
          <w:sz w:val="18"/>
          <w:szCs w:val="20"/>
          <w:lang w:val="en-GB"/>
        </w:rPr>
        <w:t xml:space="preserve">, or if the response may entail potential reactions or consequences, including legal action, the </w:t>
      </w:r>
      <w:r w:rsidR="0005682E">
        <w:rPr>
          <w:rFonts w:cs="Arial"/>
          <w:sz w:val="18"/>
          <w:szCs w:val="20"/>
          <w:lang w:val="en-GB"/>
        </w:rPr>
        <w:t>Compliance Officer</w:t>
      </w:r>
      <w:r w:rsidR="00846D51" w:rsidRPr="00E32657">
        <w:rPr>
          <w:rFonts w:cs="Arial"/>
          <w:sz w:val="18"/>
          <w:szCs w:val="20"/>
          <w:lang w:val="en-GB"/>
        </w:rPr>
        <w:t xml:space="preserve"> </w:t>
      </w:r>
      <w:r w:rsidR="00C759B7">
        <w:rPr>
          <w:rFonts w:cs="Arial"/>
          <w:sz w:val="18"/>
          <w:szCs w:val="20"/>
          <w:lang w:val="en-GB"/>
        </w:rPr>
        <w:t>will</w:t>
      </w:r>
      <w:r w:rsidR="00846D51" w:rsidRPr="00E32657">
        <w:rPr>
          <w:rFonts w:cs="Arial"/>
          <w:sz w:val="18"/>
          <w:szCs w:val="20"/>
          <w:lang w:val="en-GB"/>
        </w:rPr>
        <w:t xml:space="preserve"> escalate the case </w:t>
      </w:r>
      <w:r w:rsidRPr="00E32657">
        <w:rPr>
          <w:rFonts w:cs="Arial"/>
          <w:sz w:val="18"/>
          <w:szCs w:val="20"/>
          <w:lang w:val="en-GB"/>
        </w:rPr>
        <w:t xml:space="preserve">without delay to the </w:t>
      </w:r>
      <w:r w:rsidR="00846D51" w:rsidRPr="00E32657">
        <w:rPr>
          <w:rFonts w:cs="Arial"/>
          <w:sz w:val="18"/>
          <w:szCs w:val="20"/>
          <w:lang w:val="en-GB"/>
        </w:rPr>
        <w:t>Board.</w:t>
      </w:r>
    </w:p>
    <w:p w14:paraId="414A84ED" w14:textId="77777777" w:rsidR="006755E9" w:rsidRPr="00AD05C8" w:rsidRDefault="006755E9" w:rsidP="006755E9">
      <w:pPr>
        <w:spacing w:line="280" w:lineRule="atLeast"/>
        <w:jc w:val="both"/>
        <w:rPr>
          <w:rFonts w:cs="Arial"/>
          <w:sz w:val="18"/>
          <w:szCs w:val="20"/>
          <w:lang w:val="en-GB"/>
        </w:rPr>
      </w:pPr>
      <w:r w:rsidRPr="00AD05C8">
        <w:rPr>
          <w:rFonts w:cs="Arial"/>
          <w:sz w:val="18"/>
          <w:szCs w:val="20"/>
          <w:lang w:val="en-GB"/>
        </w:rPr>
        <w:t>In accordance with Article 15 of the CSSF Regulation 1</w:t>
      </w:r>
      <w:r>
        <w:rPr>
          <w:rFonts w:cs="Arial"/>
          <w:sz w:val="18"/>
          <w:szCs w:val="20"/>
          <w:lang w:val="en-GB"/>
        </w:rPr>
        <w:t>6</w:t>
      </w:r>
      <w:r w:rsidRPr="00AD05C8">
        <w:rPr>
          <w:rFonts w:cs="Arial"/>
          <w:sz w:val="18"/>
          <w:szCs w:val="20"/>
          <w:lang w:val="en-GB"/>
        </w:rPr>
        <w:t>-0</w:t>
      </w:r>
      <w:r>
        <w:rPr>
          <w:rFonts w:cs="Arial"/>
          <w:sz w:val="18"/>
          <w:szCs w:val="20"/>
          <w:lang w:val="en-GB"/>
        </w:rPr>
        <w:t>7</w:t>
      </w:r>
      <w:r w:rsidRPr="00AD05C8">
        <w:rPr>
          <w:rFonts w:cs="Arial"/>
          <w:sz w:val="18"/>
          <w:szCs w:val="20"/>
          <w:lang w:val="en-GB"/>
        </w:rPr>
        <w:t>:</w:t>
      </w:r>
    </w:p>
    <w:p w14:paraId="62DA43C6" w14:textId="77777777" w:rsidR="006755E9" w:rsidRPr="00AD05C8" w:rsidRDefault="006755E9" w:rsidP="006755E9">
      <w:pPr>
        <w:numPr>
          <w:ilvl w:val="0"/>
          <w:numId w:val="5"/>
        </w:numPr>
        <w:tabs>
          <w:tab w:val="clear" w:pos="1069"/>
          <w:tab w:val="num" w:pos="426"/>
        </w:tabs>
        <w:spacing w:line="280" w:lineRule="atLeast"/>
        <w:ind w:left="426" w:hanging="426"/>
        <w:jc w:val="both"/>
        <w:rPr>
          <w:rFonts w:cs="Arial"/>
          <w:sz w:val="18"/>
          <w:szCs w:val="20"/>
          <w:lang w:val="en-GB"/>
        </w:rPr>
      </w:pPr>
      <w:r w:rsidRPr="00AD05C8">
        <w:rPr>
          <w:rFonts w:cs="Arial"/>
          <w:sz w:val="18"/>
          <w:szCs w:val="20"/>
          <w:lang w:val="en-GB"/>
        </w:rPr>
        <w:t xml:space="preserve">Where the complainant did not obtain an answer or a satisfactory answer after filing his/her complaint with the Compliance Officer, he should escalate his/her complaint with </w:t>
      </w:r>
      <w:r>
        <w:rPr>
          <w:rFonts w:cs="Arial"/>
          <w:sz w:val="18"/>
          <w:szCs w:val="20"/>
          <w:lang w:val="en-GB"/>
        </w:rPr>
        <w:t xml:space="preserve">the AIFM </w:t>
      </w:r>
      <w:r w:rsidRPr="00AD05C8">
        <w:rPr>
          <w:rFonts w:cs="Arial"/>
          <w:sz w:val="18"/>
          <w:szCs w:val="20"/>
          <w:lang w:val="en-GB"/>
        </w:rPr>
        <w:t xml:space="preserve">(Section 3 of this Policy). </w:t>
      </w:r>
    </w:p>
    <w:p w14:paraId="46CDE9B6" w14:textId="77777777" w:rsidR="00D810CA" w:rsidRDefault="006755E9" w:rsidP="008451CA">
      <w:pPr>
        <w:numPr>
          <w:ilvl w:val="0"/>
          <w:numId w:val="5"/>
        </w:numPr>
        <w:tabs>
          <w:tab w:val="clear" w:pos="1069"/>
          <w:tab w:val="num" w:pos="426"/>
        </w:tabs>
        <w:spacing w:line="280" w:lineRule="atLeast"/>
        <w:ind w:left="425" w:hanging="425"/>
        <w:jc w:val="both"/>
        <w:rPr>
          <w:rFonts w:cs="Arial"/>
          <w:sz w:val="18"/>
          <w:szCs w:val="20"/>
          <w:lang w:val="en-GB"/>
        </w:rPr>
      </w:pPr>
      <w:r w:rsidRPr="00AD05C8">
        <w:rPr>
          <w:rFonts w:cs="Arial"/>
          <w:sz w:val="18"/>
          <w:szCs w:val="20"/>
          <w:lang w:val="en-GB"/>
        </w:rPr>
        <w:t>In the case where the complaint handling at the level of the Board referred to in the paragraph above did not result in a satisfactory answer for the complainant, the Compliance Officer/Board shall provide him/her with a full explanation of his/her position as regards the complaint and inform him/her in writing</w:t>
      </w:r>
      <w:r>
        <w:rPr>
          <w:rFonts w:cs="Arial"/>
          <w:sz w:val="18"/>
          <w:szCs w:val="20"/>
          <w:lang w:val="en-GB"/>
        </w:rPr>
        <w:t>, in a clear and comprehensive manner,</w:t>
      </w:r>
      <w:r w:rsidRPr="00AD05C8">
        <w:rPr>
          <w:rFonts w:cs="Arial"/>
          <w:sz w:val="18"/>
          <w:szCs w:val="20"/>
          <w:lang w:val="en-GB"/>
        </w:rPr>
        <w:t xml:space="preserve"> of the existence of the out-of-court complaint resolution procedure at the CSSF and send him/her a copy of this regulation (Article 15 (5) of the CSSF Regulation No 1</w:t>
      </w:r>
      <w:r>
        <w:rPr>
          <w:rFonts w:cs="Arial"/>
          <w:sz w:val="18"/>
          <w:szCs w:val="20"/>
          <w:lang w:val="en-GB"/>
        </w:rPr>
        <w:t>6</w:t>
      </w:r>
      <w:r w:rsidRPr="00AD05C8">
        <w:rPr>
          <w:rFonts w:cs="Arial"/>
          <w:sz w:val="18"/>
          <w:szCs w:val="20"/>
          <w:lang w:val="en-GB"/>
        </w:rPr>
        <w:t>-0</w:t>
      </w:r>
      <w:r>
        <w:rPr>
          <w:rFonts w:cs="Arial"/>
          <w:sz w:val="18"/>
          <w:szCs w:val="20"/>
          <w:lang w:val="en-GB"/>
        </w:rPr>
        <w:t>7</w:t>
      </w:r>
      <w:r w:rsidRPr="00AD05C8">
        <w:rPr>
          <w:rFonts w:cs="Arial"/>
          <w:sz w:val="18"/>
          <w:szCs w:val="20"/>
          <w:lang w:val="en-GB"/>
        </w:rPr>
        <w:t>)</w:t>
      </w:r>
      <w:r>
        <w:rPr>
          <w:rFonts w:cs="Arial"/>
          <w:sz w:val="18"/>
          <w:szCs w:val="20"/>
          <w:lang w:val="en-GB"/>
        </w:rPr>
        <w:t xml:space="preserve"> </w:t>
      </w:r>
      <w:r w:rsidRPr="00AD05C8">
        <w:rPr>
          <w:rFonts w:cs="Arial"/>
          <w:sz w:val="18"/>
          <w:szCs w:val="20"/>
          <w:lang w:val="en-GB"/>
        </w:rPr>
        <w:t>or the reference to the CSSF website, as well as the different means to contact th</w:t>
      </w:r>
      <w:r>
        <w:rPr>
          <w:rFonts w:cs="Arial"/>
          <w:sz w:val="18"/>
          <w:szCs w:val="20"/>
          <w:lang w:val="en-GB"/>
        </w:rPr>
        <w:t xml:space="preserve">e CSSF to file a request within a maximum period of one year from the date of the initial filing with the Compliance Officer. </w:t>
      </w:r>
    </w:p>
    <w:p w14:paraId="455D8C2E" w14:textId="2FCB7526" w:rsidR="00477469" w:rsidRPr="008451CA" w:rsidRDefault="00D810CA" w:rsidP="008451CA">
      <w:pPr>
        <w:spacing w:line="280" w:lineRule="atLeast"/>
        <w:ind w:left="425"/>
        <w:jc w:val="both"/>
        <w:rPr>
          <w:rFonts w:ascii="Times New Roman" w:eastAsia="Times New Roman" w:hAnsi="Times New Roman"/>
          <w:sz w:val="18"/>
          <w:szCs w:val="18"/>
          <w:lang w:val="en-US" w:eastAsia="fr-LU"/>
        </w:rPr>
      </w:pPr>
      <w:r w:rsidRPr="00477469">
        <w:rPr>
          <w:rFonts w:cs="Arial"/>
          <w:sz w:val="18"/>
          <w:szCs w:val="18"/>
          <w:lang w:val="en-GB"/>
        </w:rPr>
        <w:t>CSSF Circular 17/671</w:t>
      </w:r>
      <w:r w:rsidR="00477469" w:rsidRPr="00477469">
        <w:rPr>
          <w:rFonts w:cs="Arial"/>
          <w:sz w:val="18"/>
          <w:szCs w:val="18"/>
          <w:lang w:val="en-GB"/>
        </w:rPr>
        <w:t xml:space="preserve"> </w:t>
      </w:r>
      <w:r w:rsidR="00477469" w:rsidRPr="008451CA">
        <w:rPr>
          <w:rFonts w:eastAsia="Times New Roman" w:cs="Arial"/>
          <w:color w:val="262626"/>
          <w:sz w:val="18"/>
          <w:szCs w:val="18"/>
          <w:shd w:val="clear" w:color="auto" w:fill="FFFFFF"/>
          <w:lang w:val="en-US" w:eastAsia="fr-LU"/>
        </w:rPr>
        <w:t xml:space="preserve">specifies that the customer must be informed about the existence of the out-of-court resolution by the CSSF if he/she does not get a satisfactory answer from the professional. It is permissible that the professional does not adhere to the CSSF’s procedure on the out-of-court resolution. However, the </w:t>
      </w:r>
      <w:r w:rsidR="00477469" w:rsidRPr="008451CA">
        <w:rPr>
          <w:rFonts w:eastAsia="Times New Roman" w:cs="Arial"/>
          <w:color w:val="262626"/>
          <w:sz w:val="18"/>
          <w:szCs w:val="18"/>
          <w:shd w:val="clear" w:color="auto" w:fill="FFFFFF"/>
          <w:lang w:val="en-US" w:eastAsia="fr-LU"/>
        </w:rPr>
        <w:lastRenderedPageBreak/>
        <w:t>CSSF strongly encourages and expects the professionals to do so in order to guarantee that customers have an access to resolution procedures and to avoid that they have to renounce their complaint. The professional must communicate to the customer the need to file the request to the CSSF within one year from the initial claim.</w:t>
      </w:r>
    </w:p>
    <w:p w14:paraId="14A68FEE" w14:textId="48F79752" w:rsidR="000C23AC" w:rsidRPr="00E32657" w:rsidRDefault="006755E9" w:rsidP="002F7A91">
      <w:pPr>
        <w:spacing w:line="280" w:lineRule="atLeast"/>
        <w:ind w:left="425"/>
        <w:jc w:val="both"/>
        <w:rPr>
          <w:rFonts w:cs="Arial"/>
          <w:sz w:val="18"/>
          <w:szCs w:val="20"/>
          <w:lang w:val="en-GB"/>
        </w:rPr>
      </w:pPr>
      <w:r>
        <w:rPr>
          <w:rFonts w:cs="Arial"/>
          <w:sz w:val="18"/>
          <w:szCs w:val="20"/>
          <w:lang w:val="en-GB"/>
        </w:rPr>
        <w:t xml:space="preserve"> </w:t>
      </w:r>
    </w:p>
    <w:p w14:paraId="54EC5A87" w14:textId="77777777" w:rsidR="000C23AC" w:rsidRPr="00E32657" w:rsidRDefault="000C23AC" w:rsidP="00332DD4">
      <w:pPr>
        <w:pStyle w:val="Heading1"/>
        <w:numPr>
          <w:ilvl w:val="1"/>
          <w:numId w:val="2"/>
        </w:numPr>
        <w:spacing w:before="0" w:after="0"/>
        <w:jc w:val="both"/>
        <w:rPr>
          <w:rFonts w:cs="Arial"/>
          <w:b/>
          <w:smallCaps w:val="0"/>
          <w:sz w:val="18"/>
          <w:lang w:val="en-GB"/>
        </w:rPr>
      </w:pPr>
      <w:bookmarkStart w:id="33" w:name="_Toc186101135"/>
      <w:bookmarkStart w:id="34" w:name="_Toc349759794"/>
      <w:bookmarkStart w:id="35" w:name="_Toc354763579"/>
      <w:bookmarkStart w:id="36" w:name="_Toc256264081"/>
      <w:bookmarkStart w:id="37" w:name="_Toc256428789"/>
      <w:r w:rsidRPr="00E32657">
        <w:rPr>
          <w:rFonts w:cs="Arial"/>
          <w:b/>
          <w:smallCaps w:val="0"/>
          <w:sz w:val="18"/>
          <w:lang w:val="en-GB"/>
        </w:rPr>
        <w:t>Complaints</w:t>
      </w:r>
      <w:r w:rsidR="00174C4E" w:rsidRPr="00E32657">
        <w:rPr>
          <w:rFonts w:cs="Arial"/>
          <w:b/>
          <w:smallCaps w:val="0"/>
          <w:sz w:val="18"/>
          <w:lang w:val="en-GB"/>
        </w:rPr>
        <w:t xml:space="preserve"> f</w:t>
      </w:r>
      <w:r w:rsidR="00892320" w:rsidRPr="00E32657">
        <w:rPr>
          <w:rFonts w:cs="Arial"/>
          <w:b/>
          <w:smallCaps w:val="0"/>
          <w:sz w:val="18"/>
          <w:lang w:val="en-GB"/>
        </w:rPr>
        <w:t>iled with third parties</w:t>
      </w:r>
      <w:bookmarkEnd w:id="33"/>
      <w:bookmarkEnd w:id="34"/>
      <w:bookmarkEnd w:id="35"/>
      <w:bookmarkEnd w:id="36"/>
      <w:bookmarkEnd w:id="37"/>
    </w:p>
    <w:p w14:paraId="0A59C84F" w14:textId="7BF885AC"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 xml:space="preserve">Complaints received by </w:t>
      </w:r>
      <w:r w:rsidR="00A21323">
        <w:rPr>
          <w:rFonts w:cs="Arial"/>
          <w:sz w:val="18"/>
          <w:szCs w:val="20"/>
          <w:lang w:val="en-GB"/>
        </w:rPr>
        <w:t>S</w:t>
      </w:r>
      <w:r w:rsidRPr="00E32657">
        <w:rPr>
          <w:rFonts w:cs="Arial"/>
          <w:sz w:val="18"/>
          <w:szCs w:val="20"/>
          <w:lang w:val="en-GB"/>
        </w:rPr>
        <w:t xml:space="preserve">ervice </w:t>
      </w:r>
      <w:r w:rsidR="00A21323">
        <w:rPr>
          <w:rFonts w:cs="Arial"/>
          <w:sz w:val="18"/>
          <w:szCs w:val="20"/>
          <w:lang w:val="en-GB"/>
        </w:rPr>
        <w:t>P</w:t>
      </w:r>
      <w:r w:rsidRPr="00E32657">
        <w:rPr>
          <w:rFonts w:cs="Arial"/>
          <w:sz w:val="18"/>
          <w:szCs w:val="20"/>
          <w:lang w:val="en-GB"/>
        </w:rPr>
        <w:t>roviders such as</w:t>
      </w:r>
      <w:r w:rsidR="009B51B9" w:rsidRPr="00E32657">
        <w:rPr>
          <w:rFonts w:cs="Arial"/>
          <w:sz w:val="18"/>
          <w:szCs w:val="20"/>
          <w:lang w:val="en-GB"/>
        </w:rPr>
        <w:t>,</w:t>
      </w:r>
      <w:r w:rsidRPr="00E32657">
        <w:rPr>
          <w:rFonts w:cs="Arial"/>
          <w:sz w:val="18"/>
          <w:szCs w:val="20"/>
          <w:lang w:val="en-GB"/>
        </w:rPr>
        <w:t xml:space="preserve"> but not limited to</w:t>
      </w:r>
      <w:r w:rsidR="009B51B9" w:rsidRPr="00E32657">
        <w:rPr>
          <w:rFonts w:cs="Arial"/>
          <w:sz w:val="18"/>
          <w:szCs w:val="20"/>
          <w:lang w:val="en-GB"/>
        </w:rPr>
        <w:t>,</w:t>
      </w:r>
      <w:r w:rsidRPr="00E32657">
        <w:rPr>
          <w:rFonts w:cs="Arial"/>
          <w:sz w:val="18"/>
          <w:szCs w:val="20"/>
          <w:lang w:val="en-GB"/>
        </w:rPr>
        <w:t xml:space="preserve"> Transfer Agents are </w:t>
      </w:r>
      <w:r w:rsidR="00754122">
        <w:rPr>
          <w:rFonts w:cs="Arial"/>
          <w:sz w:val="18"/>
          <w:szCs w:val="20"/>
          <w:lang w:val="en-GB"/>
        </w:rPr>
        <w:t xml:space="preserve">immediately </w:t>
      </w:r>
      <w:r w:rsidRPr="00E32657">
        <w:rPr>
          <w:rFonts w:cs="Arial"/>
          <w:sz w:val="18"/>
          <w:szCs w:val="20"/>
          <w:lang w:val="en-GB"/>
        </w:rPr>
        <w:t xml:space="preserve">escalated to the </w:t>
      </w:r>
      <w:r w:rsidR="0005682E">
        <w:rPr>
          <w:rFonts w:cs="Arial"/>
          <w:sz w:val="18"/>
          <w:szCs w:val="20"/>
          <w:lang w:val="en-GB"/>
        </w:rPr>
        <w:t>Compliance Officer</w:t>
      </w:r>
      <w:r w:rsidR="00846D51" w:rsidRPr="00E32657">
        <w:rPr>
          <w:rFonts w:cs="Arial"/>
          <w:sz w:val="18"/>
          <w:szCs w:val="20"/>
          <w:lang w:val="en-GB"/>
        </w:rPr>
        <w:t xml:space="preserve"> </w:t>
      </w:r>
      <w:r w:rsidRPr="00E32657">
        <w:rPr>
          <w:rFonts w:cs="Arial"/>
          <w:sz w:val="18"/>
          <w:szCs w:val="20"/>
          <w:lang w:val="en-GB"/>
        </w:rPr>
        <w:t xml:space="preserve">for review. In such case, the </w:t>
      </w:r>
      <w:r w:rsidR="0005682E">
        <w:rPr>
          <w:rFonts w:cs="Arial"/>
          <w:sz w:val="18"/>
          <w:szCs w:val="20"/>
          <w:lang w:val="en-GB"/>
        </w:rPr>
        <w:t>Compliance Officer</w:t>
      </w:r>
      <w:r w:rsidR="00846D51" w:rsidRPr="00E32657">
        <w:rPr>
          <w:rFonts w:cs="Arial"/>
          <w:sz w:val="18"/>
          <w:szCs w:val="20"/>
          <w:lang w:val="en-GB"/>
        </w:rPr>
        <w:t xml:space="preserve"> </w:t>
      </w:r>
      <w:r w:rsidR="004010FD">
        <w:rPr>
          <w:rFonts w:cs="Arial"/>
          <w:sz w:val="18"/>
          <w:szCs w:val="20"/>
          <w:lang w:val="en-GB"/>
        </w:rPr>
        <w:t>will</w:t>
      </w:r>
      <w:r w:rsidRPr="00E32657">
        <w:rPr>
          <w:rFonts w:cs="Arial"/>
          <w:sz w:val="18"/>
          <w:szCs w:val="20"/>
          <w:lang w:val="en-GB"/>
        </w:rPr>
        <w:t>:</w:t>
      </w:r>
    </w:p>
    <w:p w14:paraId="31663B51"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Ensure that an acknowledgement of receipt has been sent to the </w:t>
      </w:r>
      <w:r w:rsidR="00A21323">
        <w:rPr>
          <w:rFonts w:cs="Arial"/>
          <w:sz w:val="18"/>
          <w:szCs w:val="20"/>
          <w:lang w:val="en-GB"/>
        </w:rPr>
        <w:t>Investor</w:t>
      </w:r>
      <w:r w:rsidRPr="00E32657">
        <w:rPr>
          <w:rFonts w:cs="Arial"/>
          <w:sz w:val="18"/>
          <w:szCs w:val="20"/>
          <w:lang w:val="en-GB"/>
        </w:rPr>
        <w:t xml:space="preserve"> where applicable;</w:t>
      </w:r>
    </w:p>
    <w:p w14:paraId="39FE6A3E"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Confirm with the relevant third party that the file provided is complete and fully documented;</w:t>
      </w:r>
    </w:p>
    <w:p w14:paraId="703EA1DD"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Input the </w:t>
      </w:r>
      <w:r w:rsidR="004010FD">
        <w:rPr>
          <w:rFonts w:cs="Arial"/>
          <w:sz w:val="18"/>
          <w:szCs w:val="20"/>
          <w:lang w:val="en-GB"/>
        </w:rPr>
        <w:t>Complaint</w:t>
      </w:r>
      <w:r w:rsidR="009B51B9" w:rsidRPr="00E32657">
        <w:rPr>
          <w:rFonts w:cs="Arial"/>
          <w:sz w:val="18"/>
          <w:szCs w:val="20"/>
          <w:lang w:val="en-GB"/>
        </w:rPr>
        <w:t>’</w:t>
      </w:r>
      <w:r w:rsidRPr="00E32657">
        <w:rPr>
          <w:rFonts w:cs="Arial"/>
          <w:sz w:val="18"/>
          <w:szCs w:val="20"/>
          <w:lang w:val="en-GB"/>
        </w:rPr>
        <w:t>s details in the Complaints database in accordance with the provisions of section “</w:t>
      </w:r>
      <w:r w:rsidR="0005682E">
        <w:rPr>
          <w:rFonts w:cs="Arial"/>
          <w:sz w:val="18"/>
          <w:szCs w:val="20"/>
          <w:lang w:val="en-GB"/>
        </w:rPr>
        <w:t>5-</w:t>
      </w:r>
      <w:r w:rsidRPr="00E32657">
        <w:rPr>
          <w:rFonts w:cs="Arial"/>
          <w:sz w:val="18"/>
          <w:szCs w:val="20"/>
          <w:lang w:val="en-GB"/>
        </w:rPr>
        <w:t>Complaints database” below;</w:t>
      </w:r>
    </w:p>
    <w:p w14:paraId="2DD49738"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Analyse the case according to the principles of this policy;</w:t>
      </w:r>
    </w:p>
    <w:p w14:paraId="4FBA039A"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Request the cooperation of the relevant third party if necessary; </w:t>
      </w:r>
    </w:p>
    <w:p w14:paraId="2E2916FE"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Review and approve the response draft</w:t>
      </w:r>
      <w:r w:rsidR="00A21323">
        <w:rPr>
          <w:rFonts w:cs="Arial"/>
          <w:sz w:val="18"/>
          <w:szCs w:val="20"/>
          <w:lang w:val="en-GB"/>
        </w:rPr>
        <w:t>ed by such relevant third-party;</w:t>
      </w:r>
    </w:p>
    <w:p w14:paraId="7963E543"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Obtain a copy of the response effectively provided to the </w:t>
      </w:r>
      <w:r w:rsidR="00A21323">
        <w:rPr>
          <w:rFonts w:cs="Arial"/>
          <w:sz w:val="18"/>
          <w:szCs w:val="20"/>
          <w:lang w:val="en-GB"/>
        </w:rPr>
        <w:t>Investor</w:t>
      </w:r>
      <w:r w:rsidRPr="00E32657">
        <w:rPr>
          <w:rFonts w:cs="Arial"/>
          <w:sz w:val="18"/>
          <w:szCs w:val="20"/>
          <w:lang w:val="en-GB"/>
        </w:rPr>
        <w:t>;</w:t>
      </w:r>
    </w:p>
    <w:p w14:paraId="085F3720"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Obtain from the relevant party confirmation that the indemnification, if any, has been paid out to the </w:t>
      </w:r>
      <w:r w:rsidR="00A21323">
        <w:rPr>
          <w:rFonts w:cs="Arial"/>
          <w:sz w:val="18"/>
          <w:szCs w:val="20"/>
          <w:lang w:val="en-GB"/>
        </w:rPr>
        <w:t>Investor</w:t>
      </w:r>
      <w:r w:rsidRPr="00E32657">
        <w:rPr>
          <w:rFonts w:cs="Arial"/>
          <w:sz w:val="18"/>
          <w:szCs w:val="20"/>
          <w:lang w:val="en-GB"/>
        </w:rPr>
        <w:t>;</w:t>
      </w:r>
    </w:p>
    <w:p w14:paraId="47D27CCC" w14:textId="77777777" w:rsidR="000C23AC" w:rsidRPr="00650AFC" w:rsidRDefault="00A21323" w:rsidP="005F36D5">
      <w:pPr>
        <w:numPr>
          <w:ilvl w:val="0"/>
          <w:numId w:val="5"/>
        </w:numPr>
        <w:tabs>
          <w:tab w:val="clear" w:pos="1069"/>
          <w:tab w:val="num" w:pos="426"/>
        </w:tabs>
        <w:spacing w:line="280" w:lineRule="atLeast"/>
        <w:ind w:left="426" w:hanging="426"/>
        <w:jc w:val="both"/>
        <w:rPr>
          <w:rFonts w:cs="Arial"/>
          <w:sz w:val="18"/>
          <w:szCs w:val="20"/>
          <w:lang w:val="en-GB"/>
        </w:rPr>
      </w:pPr>
      <w:r>
        <w:rPr>
          <w:rFonts w:cs="Arial"/>
          <w:sz w:val="18"/>
          <w:szCs w:val="20"/>
          <w:lang w:val="en-GB"/>
        </w:rPr>
        <w:t>In the case where the C</w:t>
      </w:r>
      <w:r w:rsidR="004D2630" w:rsidRPr="00E32657">
        <w:rPr>
          <w:rFonts w:cs="Arial"/>
          <w:sz w:val="18"/>
          <w:szCs w:val="20"/>
          <w:lang w:val="en-GB"/>
        </w:rPr>
        <w:t>omplaint</w:t>
      </w:r>
      <w:r w:rsidR="000C23AC" w:rsidRPr="00E32657">
        <w:rPr>
          <w:rFonts w:cs="Arial"/>
          <w:sz w:val="18"/>
          <w:szCs w:val="20"/>
          <w:lang w:val="en-GB"/>
        </w:rPr>
        <w:t xml:space="preserve"> arises from a deficiency by the relevant third-party, obtain from the relevant party the confirmation that the appropriate controls and measures have been implemented in order to prevent reoccurrence, and that the relevant procedures and/or policies have been amended accordingly.</w:t>
      </w:r>
    </w:p>
    <w:p w14:paraId="710A8475" w14:textId="77777777" w:rsidR="00763A16" w:rsidRDefault="00763A16" w:rsidP="005F36D5">
      <w:pPr>
        <w:spacing w:line="280" w:lineRule="atLeast"/>
        <w:jc w:val="both"/>
        <w:rPr>
          <w:rFonts w:cs="Arial"/>
          <w:sz w:val="18"/>
          <w:szCs w:val="20"/>
          <w:lang w:val="en-GB"/>
        </w:rPr>
      </w:pPr>
    </w:p>
    <w:p w14:paraId="3B88815A" w14:textId="75D42366"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 xml:space="preserve">In addition, </w:t>
      </w:r>
      <w:r w:rsidR="00A21323">
        <w:rPr>
          <w:rFonts w:cs="Arial"/>
          <w:sz w:val="18"/>
          <w:szCs w:val="20"/>
          <w:lang w:val="en-GB"/>
        </w:rPr>
        <w:t>Service P</w:t>
      </w:r>
      <w:r w:rsidRPr="00E32657">
        <w:rPr>
          <w:rFonts w:cs="Arial"/>
          <w:sz w:val="18"/>
          <w:szCs w:val="20"/>
          <w:lang w:val="en-GB"/>
        </w:rPr>
        <w:t>r</w:t>
      </w:r>
      <w:r w:rsidR="00892320" w:rsidRPr="00E32657">
        <w:rPr>
          <w:rFonts w:cs="Arial"/>
          <w:sz w:val="18"/>
          <w:szCs w:val="20"/>
          <w:lang w:val="en-GB"/>
        </w:rPr>
        <w:t xml:space="preserve">oviders shall provide </w:t>
      </w:r>
      <w:r w:rsidR="00C0316E">
        <w:rPr>
          <w:rFonts w:cs="Arial"/>
          <w:sz w:val="18"/>
          <w:szCs w:val="20"/>
          <w:lang w:val="en-GB"/>
        </w:rPr>
        <w:t>t</w:t>
      </w:r>
      <w:r w:rsidR="00CC55D8">
        <w:rPr>
          <w:rFonts w:cs="Arial"/>
          <w:sz w:val="18"/>
          <w:szCs w:val="20"/>
          <w:lang w:val="en-GB"/>
        </w:rPr>
        <w:t>he Board of Directors of Thule Fund</w:t>
      </w:r>
      <w:r w:rsidR="00892320" w:rsidRPr="00E32657">
        <w:rPr>
          <w:rFonts w:cs="Arial"/>
          <w:sz w:val="18"/>
          <w:szCs w:val="20"/>
          <w:lang w:val="en-GB"/>
        </w:rPr>
        <w:t xml:space="preserve"> </w:t>
      </w:r>
      <w:r w:rsidRPr="00E32657">
        <w:rPr>
          <w:rFonts w:cs="Arial"/>
          <w:sz w:val="18"/>
          <w:szCs w:val="20"/>
          <w:lang w:val="en-GB"/>
        </w:rPr>
        <w:t>with</w:t>
      </w:r>
      <w:r w:rsidR="00754122">
        <w:rPr>
          <w:rFonts w:cs="Arial"/>
          <w:sz w:val="18"/>
          <w:szCs w:val="20"/>
          <w:lang w:val="en-GB"/>
        </w:rPr>
        <w:t xml:space="preserve"> </w:t>
      </w:r>
      <w:r w:rsidR="00754122" w:rsidRPr="00E32657">
        <w:rPr>
          <w:rFonts w:cs="Arial"/>
          <w:sz w:val="18"/>
          <w:szCs w:val="20"/>
          <w:lang w:val="en-GB"/>
        </w:rPr>
        <w:t xml:space="preserve">a consolidated </w:t>
      </w:r>
      <w:r w:rsidR="00754122">
        <w:rPr>
          <w:rFonts w:cs="Arial"/>
          <w:sz w:val="18"/>
          <w:szCs w:val="20"/>
          <w:lang w:val="en-GB"/>
        </w:rPr>
        <w:t>Complaint</w:t>
      </w:r>
      <w:r w:rsidR="00754122" w:rsidRPr="00E32657">
        <w:rPr>
          <w:rFonts w:cs="Arial"/>
          <w:sz w:val="18"/>
          <w:szCs w:val="20"/>
          <w:lang w:val="en-GB"/>
        </w:rPr>
        <w:t xml:space="preserve"> log for the Fund’s whole fiscal year</w:t>
      </w:r>
      <w:r w:rsidR="00754122">
        <w:rPr>
          <w:rFonts w:cs="Arial"/>
          <w:sz w:val="18"/>
          <w:szCs w:val="20"/>
          <w:lang w:val="en-GB"/>
        </w:rPr>
        <w:t>, a</w:t>
      </w:r>
      <w:r w:rsidR="00754122" w:rsidRPr="00E32657">
        <w:rPr>
          <w:rFonts w:cs="Arial"/>
          <w:sz w:val="18"/>
          <w:szCs w:val="20"/>
          <w:lang w:val="en-GB"/>
        </w:rPr>
        <w:t xml:space="preserve"> few days following the end of the Fund’s fiscal year, and within a timeframe agreed upon with </w:t>
      </w:r>
      <w:r w:rsidR="00754122">
        <w:rPr>
          <w:rFonts w:cs="Arial"/>
          <w:sz w:val="18"/>
          <w:szCs w:val="20"/>
          <w:lang w:val="en-GB"/>
        </w:rPr>
        <w:t>the AIFM.</w:t>
      </w:r>
    </w:p>
    <w:p w14:paraId="2135E99A" w14:textId="77777777" w:rsidR="000C23AC" w:rsidRPr="00E32657" w:rsidRDefault="000C23AC" w:rsidP="000328FD">
      <w:pPr>
        <w:spacing w:line="280" w:lineRule="atLeast"/>
        <w:jc w:val="both"/>
        <w:rPr>
          <w:rFonts w:cs="Arial"/>
          <w:sz w:val="18"/>
          <w:szCs w:val="20"/>
          <w:lang w:val="en-GB"/>
        </w:rPr>
      </w:pPr>
    </w:p>
    <w:p w14:paraId="2C4F6A8D" w14:textId="6D7A8622" w:rsidR="00C65A4A" w:rsidRPr="00E32657" w:rsidRDefault="000C23AC" w:rsidP="000328FD">
      <w:pPr>
        <w:pStyle w:val="Heading1"/>
        <w:numPr>
          <w:ilvl w:val="1"/>
          <w:numId w:val="2"/>
        </w:numPr>
        <w:spacing w:before="0" w:after="0"/>
        <w:jc w:val="both"/>
        <w:rPr>
          <w:rFonts w:cs="Arial"/>
          <w:b/>
          <w:smallCaps w:val="0"/>
          <w:sz w:val="18"/>
          <w:lang w:val="en-GB"/>
        </w:rPr>
      </w:pPr>
      <w:bookmarkStart w:id="38" w:name="_Toc186101136"/>
      <w:bookmarkStart w:id="39" w:name="_Toc349759795"/>
      <w:bookmarkStart w:id="40" w:name="_Toc354763580"/>
      <w:bookmarkStart w:id="41" w:name="_Toc256264082"/>
      <w:bookmarkStart w:id="42" w:name="_Toc256428790"/>
      <w:r w:rsidRPr="00E32657">
        <w:rPr>
          <w:rFonts w:cs="Arial"/>
          <w:b/>
          <w:smallCaps w:val="0"/>
          <w:sz w:val="18"/>
          <w:lang w:val="en-GB"/>
        </w:rPr>
        <w:t xml:space="preserve">Complaints filed directly with </w:t>
      </w:r>
      <w:bookmarkEnd w:id="38"/>
      <w:bookmarkEnd w:id="39"/>
      <w:bookmarkEnd w:id="40"/>
      <w:bookmarkEnd w:id="41"/>
      <w:bookmarkEnd w:id="42"/>
      <w:r w:rsidR="0076782F">
        <w:rPr>
          <w:rFonts w:cs="Arial"/>
          <w:b/>
          <w:smallCaps w:val="0"/>
          <w:sz w:val="18"/>
          <w:lang w:val="en-GB"/>
        </w:rPr>
        <w:t>t</w:t>
      </w:r>
      <w:r w:rsidR="00CC55D8">
        <w:rPr>
          <w:rFonts w:cs="Arial"/>
          <w:b/>
          <w:smallCaps w:val="0"/>
          <w:sz w:val="18"/>
          <w:lang w:val="en-GB"/>
        </w:rPr>
        <w:t xml:space="preserve">he </w:t>
      </w:r>
      <w:r w:rsidR="005E29F7">
        <w:rPr>
          <w:rFonts w:cs="Arial"/>
          <w:b/>
          <w:smallCaps w:val="0"/>
          <w:sz w:val="18"/>
          <w:lang w:val="en-GB"/>
        </w:rPr>
        <w:t>Compliance Officer of the AIFM</w:t>
      </w:r>
    </w:p>
    <w:p w14:paraId="7DB76023" w14:textId="2E943B61"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Complaints re</w:t>
      </w:r>
      <w:r w:rsidR="00892320" w:rsidRPr="00E32657">
        <w:rPr>
          <w:rFonts w:cs="Arial"/>
          <w:sz w:val="18"/>
          <w:szCs w:val="20"/>
          <w:lang w:val="en-GB"/>
        </w:rPr>
        <w:t xml:space="preserve">ceived by the </w:t>
      </w:r>
      <w:r w:rsidR="0005682E">
        <w:rPr>
          <w:rFonts w:cs="Arial"/>
          <w:sz w:val="18"/>
          <w:szCs w:val="20"/>
          <w:lang w:val="en-GB"/>
        </w:rPr>
        <w:t>Compliance Officer</w:t>
      </w:r>
      <w:r w:rsidRPr="00E32657">
        <w:rPr>
          <w:rFonts w:cs="Arial"/>
          <w:sz w:val="18"/>
          <w:szCs w:val="20"/>
          <w:lang w:val="en-GB"/>
        </w:rPr>
        <w:t xml:space="preserve"> may relate to the quality </w:t>
      </w:r>
      <w:r w:rsidR="00C65A4A" w:rsidRPr="00E32657">
        <w:rPr>
          <w:rFonts w:cs="Arial"/>
          <w:sz w:val="18"/>
          <w:szCs w:val="20"/>
          <w:lang w:val="en-GB"/>
        </w:rPr>
        <w:t>of service provided by</w:t>
      </w:r>
      <w:r w:rsidR="00C0316E">
        <w:rPr>
          <w:rFonts w:cs="Arial"/>
          <w:sz w:val="18"/>
          <w:szCs w:val="20"/>
          <w:lang w:val="en-GB"/>
        </w:rPr>
        <w:t xml:space="preserve"> the AIFM</w:t>
      </w:r>
      <w:r w:rsidRPr="00E32657">
        <w:rPr>
          <w:rFonts w:cs="Arial"/>
          <w:sz w:val="18"/>
          <w:szCs w:val="20"/>
          <w:lang w:val="en-GB"/>
        </w:rPr>
        <w:t xml:space="preserve">, but may also involve third parties. </w:t>
      </w:r>
    </w:p>
    <w:p w14:paraId="7EF01267" w14:textId="77777777"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 xml:space="preserve">Both types of </w:t>
      </w:r>
      <w:r w:rsidR="004010FD">
        <w:rPr>
          <w:rFonts w:cs="Arial"/>
          <w:sz w:val="18"/>
          <w:szCs w:val="20"/>
          <w:lang w:val="en-GB"/>
        </w:rPr>
        <w:t>C</w:t>
      </w:r>
      <w:r w:rsidRPr="00E32657">
        <w:rPr>
          <w:rFonts w:cs="Arial"/>
          <w:sz w:val="18"/>
          <w:szCs w:val="20"/>
          <w:lang w:val="en-GB"/>
        </w:rPr>
        <w:t xml:space="preserve">omplaints </w:t>
      </w:r>
      <w:r w:rsidR="00C759B7">
        <w:rPr>
          <w:rFonts w:cs="Arial"/>
          <w:sz w:val="18"/>
          <w:szCs w:val="20"/>
          <w:lang w:val="en-GB"/>
        </w:rPr>
        <w:t>will</w:t>
      </w:r>
      <w:r w:rsidRPr="00E32657">
        <w:rPr>
          <w:rFonts w:cs="Arial"/>
          <w:sz w:val="18"/>
          <w:szCs w:val="20"/>
          <w:lang w:val="en-GB"/>
        </w:rPr>
        <w:t xml:space="preserve"> be input in the Complaints database as per section “</w:t>
      </w:r>
      <w:r w:rsidR="0005682E">
        <w:rPr>
          <w:rFonts w:cs="Arial"/>
          <w:sz w:val="18"/>
          <w:szCs w:val="20"/>
          <w:lang w:val="en-GB"/>
        </w:rPr>
        <w:t>5-</w:t>
      </w:r>
      <w:r w:rsidRPr="00E32657">
        <w:rPr>
          <w:rFonts w:cs="Arial"/>
          <w:sz w:val="18"/>
          <w:szCs w:val="20"/>
          <w:lang w:val="en-GB"/>
        </w:rPr>
        <w:t>Complaints database” below.</w:t>
      </w:r>
    </w:p>
    <w:p w14:paraId="5AFEE4A4" w14:textId="6E751A18"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 xml:space="preserve">In the case where the </w:t>
      </w:r>
      <w:r w:rsidR="004010FD">
        <w:rPr>
          <w:rFonts w:cs="Arial"/>
          <w:sz w:val="18"/>
          <w:szCs w:val="20"/>
          <w:lang w:val="en-GB"/>
        </w:rPr>
        <w:t>C</w:t>
      </w:r>
      <w:r w:rsidRPr="00E32657">
        <w:rPr>
          <w:rFonts w:cs="Arial"/>
          <w:sz w:val="18"/>
          <w:szCs w:val="20"/>
          <w:lang w:val="en-GB"/>
        </w:rPr>
        <w:t>omplaint relates to the</w:t>
      </w:r>
      <w:r w:rsidR="00892320" w:rsidRPr="00E32657">
        <w:rPr>
          <w:rFonts w:cs="Arial"/>
          <w:sz w:val="18"/>
          <w:szCs w:val="20"/>
          <w:lang w:val="en-GB"/>
        </w:rPr>
        <w:t xml:space="preserve"> </w:t>
      </w:r>
      <w:r w:rsidR="004010FD">
        <w:rPr>
          <w:rFonts w:cs="Arial"/>
          <w:sz w:val="18"/>
          <w:szCs w:val="20"/>
          <w:lang w:val="en-GB"/>
        </w:rPr>
        <w:t>s</w:t>
      </w:r>
      <w:r w:rsidR="00892320" w:rsidRPr="00E32657">
        <w:rPr>
          <w:rFonts w:cs="Arial"/>
          <w:sz w:val="18"/>
          <w:szCs w:val="20"/>
          <w:lang w:val="en-GB"/>
        </w:rPr>
        <w:t xml:space="preserve">ervices provided by </w:t>
      </w:r>
      <w:r w:rsidR="00C0316E">
        <w:rPr>
          <w:rFonts w:cs="Arial"/>
          <w:sz w:val="18"/>
          <w:szCs w:val="20"/>
          <w:lang w:val="en-GB"/>
        </w:rPr>
        <w:t>t</w:t>
      </w:r>
      <w:r w:rsidR="00CC55D8">
        <w:rPr>
          <w:rFonts w:cs="Arial"/>
          <w:sz w:val="18"/>
          <w:szCs w:val="20"/>
          <w:lang w:val="en-GB"/>
        </w:rPr>
        <w:t xml:space="preserve">he </w:t>
      </w:r>
      <w:r w:rsidR="00C0316E">
        <w:rPr>
          <w:rFonts w:cs="Arial"/>
          <w:sz w:val="18"/>
          <w:szCs w:val="20"/>
          <w:lang w:val="en-GB"/>
        </w:rPr>
        <w:t xml:space="preserve">AIFM </w:t>
      </w:r>
      <w:r w:rsidRPr="00E32657">
        <w:rPr>
          <w:rFonts w:cs="Arial"/>
          <w:sz w:val="18"/>
          <w:szCs w:val="20"/>
          <w:lang w:val="en-GB"/>
        </w:rPr>
        <w:t xml:space="preserve">directly, the </w:t>
      </w:r>
      <w:r w:rsidR="0005682E">
        <w:rPr>
          <w:rFonts w:cs="Arial"/>
          <w:sz w:val="18"/>
          <w:szCs w:val="20"/>
          <w:lang w:val="en-GB"/>
        </w:rPr>
        <w:t>Compliance Officer</w:t>
      </w:r>
      <w:r w:rsidR="00892320" w:rsidRPr="00E32657">
        <w:rPr>
          <w:rFonts w:cs="Arial"/>
          <w:sz w:val="18"/>
          <w:szCs w:val="20"/>
          <w:lang w:val="en-GB"/>
        </w:rPr>
        <w:t xml:space="preserve"> </w:t>
      </w:r>
      <w:r w:rsidR="004010FD">
        <w:rPr>
          <w:rFonts w:cs="Arial"/>
          <w:sz w:val="18"/>
          <w:szCs w:val="20"/>
          <w:lang w:val="en-GB"/>
        </w:rPr>
        <w:t>will</w:t>
      </w:r>
      <w:r w:rsidRPr="00E32657">
        <w:rPr>
          <w:rFonts w:cs="Arial"/>
          <w:sz w:val="18"/>
          <w:szCs w:val="20"/>
          <w:lang w:val="en-GB"/>
        </w:rPr>
        <w:t>:</w:t>
      </w:r>
    </w:p>
    <w:p w14:paraId="7F963EB7"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Send an acknowledgement of receipt to the </w:t>
      </w:r>
      <w:r w:rsidR="00A21323">
        <w:rPr>
          <w:rFonts w:cs="Arial"/>
          <w:sz w:val="18"/>
          <w:szCs w:val="20"/>
          <w:lang w:val="en-GB"/>
        </w:rPr>
        <w:t>Investor</w:t>
      </w:r>
      <w:r w:rsidR="00112722" w:rsidRPr="00E32657">
        <w:rPr>
          <w:rFonts w:cs="Arial"/>
          <w:sz w:val="18"/>
          <w:szCs w:val="20"/>
          <w:lang w:val="en-GB"/>
        </w:rPr>
        <w:t xml:space="preserve"> </w:t>
      </w:r>
      <w:r w:rsidRPr="00E32657">
        <w:rPr>
          <w:rFonts w:cs="Arial"/>
          <w:sz w:val="18"/>
          <w:szCs w:val="20"/>
          <w:lang w:val="en-GB"/>
        </w:rPr>
        <w:t>as defined in this policy;</w:t>
      </w:r>
    </w:p>
    <w:p w14:paraId="41F0FC33"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Collect all documentation supporting the case;</w:t>
      </w:r>
    </w:p>
    <w:p w14:paraId="550804F8"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Analyse the root cause;</w:t>
      </w:r>
    </w:p>
    <w:p w14:paraId="2FB39322"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Prepare a response to the </w:t>
      </w:r>
      <w:r w:rsidR="00A21323">
        <w:rPr>
          <w:rFonts w:cs="Arial"/>
          <w:sz w:val="18"/>
          <w:szCs w:val="20"/>
          <w:lang w:val="en-GB"/>
        </w:rPr>
        <w:t>Investor</w:t>
      </w:r>
      <w:r w:rsidRPr="00E32657">
        <w:rPr>
          <w:rFonts w:cs="Arial"/>
          <w:sz w:val="18"/>
          <w:szCs w:val="20"/>
          <w:lang w:val="en-GB"/>
        </w:rPr>
        <w:t>;</w:t>
      </w:r>
    </w:p>
    <w:p w14:paraId="17204E8E"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Send the response to the </w:t>
      </w:r>
      <w:r w:rsidR="00A21323">
        <w:rPr>
          <w:rFonts w:cs="Arial"/>
          <w:sz w:val="18"/>
          <w:szCs w:val="20"/>
          <w:lang w:val="en-GB"/>
        </w:rPr>
        <w:t>Investor</w:t>
      </w:r>
      <w:r w:rsidRPr="00E32657">
        <w:rPr>
          <w:rFonts w:cs="Arial"/>
          <w:sz w:val="18"/>
          <w:szCs w:val="20"/>
          <w:lang w:val="en-GB"/>
        </w:rPr>
        <w:t>;</w:t>
      </w:r>
    </w:p>
    <w:p w14:paraId="4D7250D6" w14:textId="77777777" w:rsidR="000C23AC" w:rsidRPr="00E32657" w:rsidRDefault="000C23AC" w:rsidP="005F36D5">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Ensure that all the documentation is filed appropriately.</w:t>
      </w:r>
    </w:p>
    <w:p w14:paraId="359404E0" w14:textId="77777777" w:rsidR="000C23AC" w:rsidRPr="00E32657" w:rsidRDefault="000C23AC" w:rsidP="005F36D5">
      <w:pPr>
        <w:spacing w:line="280" w:lineRule="atLeast"/>
        <w:jc w:val="both"/>
        <w:rPr>
          <w:rFonts w:cs="Arial"/>
          <w:sz w:val="18"/>
          <w:szCs w:val="20"/>
          <w:lang w:val="en-GB"/>
        </w:rPr>
      </w:pPr>
    </w:p>
    <w:p w14:paraId="0A8BC4C5" w14:textId="77777777"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t>In the case where an inde</w:t>
      </w:r>
      <w:r w:rsidR="00892320" w:rsidRPr="00E32657">
        <w:rPr>
          <w:rFonts w:cs="Arial"/>
          <w:sz w:val="18"/>
          <w:szCs w:val="20"/>
          <w:lang w:val="en-GB"/>
        </w:rPr>
        <w:t>mnification is involved, t</w:t>
      </w:r>
      <w:r w:rsidRPr="00E32657">
        <w:rPr>
          <w:rFonts w:cs="Arial"/>
          <w:sz w:val="18"/>
          <w:szCs w:val="20"/>
          <w:lang w:val="en-GB"/>
        </w:rPr>
        <w:t xml:space="preserve">he </w:t>
      </w:r>
      <w:r w:rsidR="0005682E">
        <w:rPr>
          <w:rFonts w:cs="Arial"/>
          <w:sz w:val="18"/>
          <w:szCs w:val="20"/>
          <w:lang w:val="en-GB"/>
        </w:rPr>
        <w:t>Compliance Officer</w:t>
      </w:r>
      <w:r w:rsidR="00892320" w:rsidRPr="00E32657">
        <w:rPr>
          <w:rFonts w:cs="Arial"/>
          <w:sz w:val="18"/>
          <w:szCs w:val="20"/>
          <w:lang w:val="en-GB"/>
        </w:rPr>
        <w:t xml:space="preserve"> </w:t>
      </w:r>
      <w:r w:rsidR="00C759B7">
        <w:rPr>
          <w:rFonts w:cs="Arial"/>
          <w:sz w:val="18"/>
          <w:szCs w:val="20"/>
          <w:lang w:val="en-GB"/>
        </w:rPr>
        <w:t>will</w:t>
      </w:r>
      <w:r w:rsidRPr="00E32657">
        <w:rPr>
          <w:rFonts w:cs="Arial"/>
          <w:sz w:val="18"/>
          <w:szCs w:val="20"/>
          <w:lang w:val="en-GB"/>
        </w:rPr>
        <w:t xml:space="preserve"> obtain additional approval from the </w:t>
      </w:r>
      <w:r w:rsidR="00892320" w:rsidRPr="00E32657">
        <w:rPr>
          <w:rFonts w:cs="Arial"/>
          <w:sz w:val="18"/>
          <w:szCs w:val="20"/>
          <w:lang w:val="en-GB"/>
        </w:rPr>
        <w:t xml:space="preserve">Board </w:t>
      </w:r>
      <w:r w:rsidRPr="00E32657">
        <w:rPr>
          <w:rFonts w:cs="Arial"/>
          <w:sz w:val="18"/>
          <w:szCs w:val="20"/>
          <w:lang w:val="en-GB"/>
        </w:rPr>
        <w:t xml:space="preserve">prior to replying to the </w:t>
      </w:r>
      <w:r w:rsidR="00A21323">
        <w:rPr>
          <w:rFonts w:cs="Arial"/>
          <w:sz w:val="18"/>
          <w:szCs w:val="20"/>
          <w:lang w:val="en-GB"/>
        </w:rPr>
        <w:t>Investor</w:t>
      </w:r>
      <w:r w:rsidRPr="00E32657">
        <w:rPr>
          <w:rFonts w:cs="Arial"/>
          <w:sz w:val="18"/>
          <w:szCs w:val="20"/>
          <w:lang w:val="en-GB"/>
        </w:rPr>
        <w:t>.</w:t>
      </w:r>
    </w:p>
    <w:p w14:paraId="2F08604E" w14:textId="77777777" w:rsidR="000C23AC" w:rsidRPr="00E32657" w:rsidRDefault="000C23AC" w:rsidP="005F36D5">
      <w:pPr>
        <w:spacing w:line="280" w:lineRule="atLeast"/>
        <w:jc w:val="both"/>
        <w:rPr>
          <w:rFonts w:cs="Arial"/>
          <w:sz w:val="18"/>
          <w:szCs w:val="20"/>
          <w:lang w:val="en-GB"/>
        </w:rPr>
      </w:pPr>
    </w:p>
    <w:p w14:paraId="6F6366A7" w14:textId="2EEA4EB2" w:rsidR="000C23AC" w:rsidRPr="00E32657" w:rsidRDefault="00FE50F8" w:rsidP="005F36D5">
      <w:pPr>
        <w:spacing w:line="280" w:lineRule="atLeast"/>
        <w:jc w:val="both"/>
        <w:rPr>
          <w:rFonts w:cs="Arial"/>
          <w:sz w:val="18"/>
          <w:szCs w:val="20"/>
          <w:lang w:val="en-GB"/>
        </w:rPr>
      </w:pPr>
      <w:r>
        <w:rPr>
          <w:rFonts w:cs="Arial"/>
          <w:sz w:val="18"/>
          <w:szCs w:val="20"/>
          <w:lang w:val="en-GB"/>
        </w:rPr>
        <w:t>In accordance with article 15 (6) of CSSF Regulation 1</w:t>
      </w:r>
      <w:r w:rsidR="00272441">
        <w:rPr>
          <w:rFonts w:cs="Arial"/>
          <w:sz w:val="18"/>
          <w:szCs w:val="20"/>
          <w:lang w:val="en-GB"/>
        </w:rPr>
        <w:t>6</w:t>
      </w:r>
      <w:r>
        <w:rPr>
          <w:rFonts w:cs="Arial"/>
          <w:sz w:val="18"/>
          <w:szCs w:val="20"/>
          <w:lang w:val="en-GB"/>
        </w:rPr>
        <w:t>-0</w:t>
      </w:r>
      <w:r w:rsidR="00272441">
        <w:rPr>
          <w:rFonts w:cs="Arial"/>
          <w:sz w:val="18"/>
          <w:szCs w:val="20"/>
          <w:lang w:val="en-GB"/>
        </w:rPr>
        <w:t>7</w:t>
      </w:r>
      <w:r>
        <w:rPr>
          <w:rFonts w:cs="Arial"/>
          <w:sz w:val="18"/>
          <w:szCs w:val="20"/>
          <w:lang w:val="en-GB"/>
        </w:rPr>
        <w:t xml:space="preserve">, </w:t>
      </w:r>
      <w:r w:rsidR="00892320" w:rsidRPr="00E32657">
        <w:rPr>
          <w:rFonts w:cs="Arial"/>
          <w:sz w:val="18"/>
          <w:szCs w:val="20"/>
          <w:lang w:val="en-GB"/>
        </w:rPr>
        <w:t>t</w:t>
      </w:r>
      <w:r w:rsidR="000C23AC" w:rsidRPr="00E32657">
        <w:rPr>
          <w:rFonts w:cs="Arial"/>
          <w:sz w:val="18"/>
          <w:szCs w:val="20"/>
          <w:lang w:val="en-GB"/>
        </w:rPr>
        <w:t xml:space="preserve">he </w:t>
      </w:r>
      <w:r w:rsidR="0005682E">
        <w:rPr>
          <w:rFonts w:cs="Arial"/>
          <w:sz w:val="18"/>
          <w:szCs w:val="20"/>
          <w:lang w:val="en-GB"/>
        </w:rPr>
        <w:t>Compliance Officer</w:t>
      </w:r>
      <w:r>
        <w:rPr>
          <w:rFonts w:cs="Arial"/>
          <w:sz w:val="18"/>
          <w:szCs w:val="20"/>
          <w:lang w:val="en-GB"/>
        </w:rPr>
        <w:t xml:space="preserve"> shall </w:t>
      </w:r>
      <w:r w:rsidRPr="00FE50F8">
        <w:rPr>
          <w:rFonts w:cs="Arial"/>
          <w:sz w:val="18"/>
          <w:szCs w:val="20"/>
          <w:lang w:val="en-GB"/>
        </w:rPr>
        <w:t>analyse the data relating to the complaint handling, on a permanent basis, in order to enable the identification and treatment of any recurring or systemic problem, as well as any potential legal and operational risks</w:t>
      </w:r>
      <w:r>
        <w:rPr>
          <w:rFonts w:cs="Arial"/>
          <w:sz w:val="18"/>
          <w:szCs w:val="20"/>
          <w:lang w:val="en-GB"/>
        </w:rPr>
        <w:t xml:space="preserve">. </w:t>
      </w:r>
      <w:r w:rsidR="000C23AC" w:rsidRPr="00E32657">
        <w:rPr>
          <w:rFonts w:cs="Arial"/>
          <w:sz w:val="18"/>
          <w:szCs w:val="20"/>
          <w:lang w:val="en-GB"/>
        </w:rPr>
        <w:t>Before clo</w:t>
      </w:r>
      <w:r w:rsidR="00892320" w:rsidRPr="00E32657">
        <w:rPr>
          <w:rFonts w:cs="Arial"/>
          <w:sz w:val="18"/>
          <w:szCs w:val="20"/>
          <w:lang w:val="en-GB"/>
        </w:rPr>
        <w:t>sing the case in the database, t</w:t>
      </w:r>
      <w:r w:rsidR="000C23AC" w:rsidRPr="00E32657">
        <w:rPr>
          <w:rFonts w:cs="Arial"/>
          <w:sz w:val="18"/>
          <w:szCs w:val="20"/>
          <w:lang w:val="en-GB"/>
        </w:rPr>
        <w:t xml:space="preserve">he Compliance Officer shall obtain from the relevant department confirmation that all such appropriate actions have been implemented and that all relevant procedures, detailed processes and/or checklists have been updated and circulated accordingly. </w:t>
      </w:r>
    </w:p>
    <w:p w14:paraId="5365F819" w14:textId="77777777" w:rsidR="000C23AC" w:rsidRPr="00E32657" w:rsidRDefault="000C23AC" w:rsidP="005F36D5">
      <w:pPr>
        <w:spacing w:line="280" w:lineRule="atLeast"/>
        <w:jc w:val="both"/>
        <w:rPr>
          <w:rFonts w:cs="Arial"/>
          <w:sz w:val="18"/>
          <w:szCs w:val="20"/>
          <w:lang w:val="en-GB"/>
        </w:rPr>
      </w:pPr>
    </w:p>
    <w:p w14:paraId="09EBB26C" w14:textId="2194BA01" w:rsidR="000C23AC" w:rsidRPr="00E32657" w:rsidRDefault="000C23AC" w:rsidP="005F36D5">
      <w:pPr>
        <w:spacing w:line="280" w:lineRule="atLeast"/>
        <w:jc w:val="both"/>
        <w:rPr>
          <w:rFonts w:cs="Arial"/>
          <w:sz w:val="18"/>
          <w:szCs w:val="20"/>
          <w:lang w:val="en-GB"/>
        </w:rPr>
      </w:pPr>
      <w:r w:rsidRPr="00E32657">
        <w:rPr>
          <w:rFonts w:cs="Arial"/>
          <w:sz w:val="18"/>
          <w:szCs w:val="20"/>
          <w:lang w:val="en-GB"/>
        </w:rPr>
        <w:lastRenderedPageBreak/>
        <w:t xml:space="preserve">Complaints relating to the performance of third parties </w:t>
      </w:r>
      <w:r w:rsidR="00C759B7">
        <w:rPr>
          <w:rFonts w:cs="Arial"/>
          <w:sz w:val="18"/>
          <w:szCs w:val="20"/>
          <w:lang w:val="en-GB"/>
        </w:rPr>
        <w:t>will</w:t>
      </w:r>
      <w:r w:rsidRPr="00E32657">
        <w:rPr>
          <w:rFonts w:cs="Arial"/>
          <w:sz w:val="18"/>
          <w:szCs w:val="20"/>
          <w:lang w:val="en-GB"/>
        </w:rPr>
        <w:t xml:space="preserve"> be transmitted to such parties to assist</w:t>
      </w:r>
      <w:r w:rsidR="0005682E">
        <w:rPr>
          <w:rFonts w:cs="Arial"/>
          <w:sz w:val="18"/>
          <w:szCs w:val="20"/>
          <w:lang w:val="en-GB"/>
        </w:rPr>
        <w:t xml:space="preserve"> them</w:t>
      </w:r>
      <w:r w:rsidR="00892320" w:rsidRPr="00E32657">
        <w:rPr>
          <w:rFonts w:cs="Arial"/>
          <w:sz w:val="18"/>
          <w:szCs w:val="20"/>
          <w:lang w:val="en-GB"/>
        </w:rPr>
        <w:t xml:space="preserve"> in their resolution. </w:t>
      </w:r>
      <w:r w:rsidR="00CC55D8">
        <w:rPr>
          <w:rFonts w:cs="Arial"/>
          <w:sz w:val="18"/>
          <w:szCs w:val="20"/>
          <w:lang w:val="en-GB"/>
        </w:rPr>
        <w:t>The Board of Directors of Thule Fund</w:t>
      </w:r>
      <w:r w:rsidR="00892320" w:rsidRPr="00E32657">
        <w:rPr>
          <w:rFonts w:cs="Arial"/>
          <w:sz w:val="18"/>
          <w:szCs w:val="20"/>
          <w:lang w:val="en-GB"/>
        </w:rPr>
        <w:t xml:space="preserve"> </w:t>
      </w:r>
      <w:r w:rsidRPr="00E32657">
        <w:rPr>
          <w:rFonts w:cs="Arial"/>
          <w:sz w:val="18"/>
          <w:szCs w:val="20"/>
          <w:lang w:val="en-GB"/>
        </w:rPr>
        <w:t>shall coordinate the handling process with such relevant parties.</w:t>
      </w:r>
    </w:p>
    <w:p w14:paraId="32289CD2" w14:textId="77777777" w:rsidR="000C23AC" w:rsidRPr="00E32657" w:rsidRDefault="000C23AC" w:rsidP="000328FD">
      <w:pPr>
        <w:spacing w:line="280" w:lineRule="atLeast"/>
        <w:jc w:val="both"/>
        <w:rPr>
          <w:rFonts w:cs="Arial"/>
          <w:sz w:val="18"/>
          <w:szCs w:val="20"/>
          <w:lang w:val="en-GB"/>
        </w:rPr>
      </w:pPr>
    </w:p>
    <w:p w14:paraId="5B14F7FC" w14:textId="77777777" w:rsidR="00106BBB" w:rsidRDefault="000C23AC" w:rsidP="000328FD">
      <w:pPr>
        <w:pStyle w:val="Heading1"/>
        <w:numPr>
          <w:ilvl w:val="1"/>
          <w:numId w:val="2"/>
        </w:numPr>
        <w:spacing w:before="0" w:after="0"/>
        <w:jc w:val="both"/>
        <w:rPr>
          <w:rFonts w:cs="Arial"/>
          <w:b/>
          <w:smallCaps w:val="0"/>
          <w:sz w:val="18"/>
          <w:lang w:val="en-GB"/>
        </w:rPr>
      </w:pPr>
      <w:bookmarkStart w:id="43" w:name="_Toc186101137"/>
      <w:bookmarkStart w:id="44" w:name="_Toc349759796"/>
      <w:bookmarkStart w:id="45" w:name="_Toc354763581"/>
      <w:bookmarkStart w:id="46" w:name="_Toc256264083"/>
      <w:bookmarkStart w:id="47" w:name="_Toc256428791"/>
      <w:r w:rsidRPr="00E32657">
        <w:rPr>
          <w:rFonts w:cs="Arial"/>
          <w:b/>
          <w:smallCaps w:val="0"/>
          <w:sz w:val="18"/>
          <w:lang w:val="en-GB"/>
        </w:rPr>
        <w:t>Complaints filed with or escalated to the CSSF</w:t>
      </w:r>
      <w:bookmarkEnd w:id="43"/>
      <w:bookmarkEnd w:id="44"/>
      <w:bookmarkEnd w:id="45"/>
      <w:bookmarkEnd w:id="46"/>
      <w:bookmarkEnd w:id="47"/>
      <w:r w:rsidR="00FE50F8">
        <w:rPr>
          <w:rFonts w:cs="Arial"/>
          <w:b/>
          <w:smallCaps w:val="0"/>
          <w:sz w:val="18"/>
          <w:lang w:val="en-GB"/>
        </w:rPr>
        <w:t xml:space="preserve"> </w:t>
      </w:r>
    </w:p>
    <w:p w14:paraId="4E7A5444" w14:textId="565AFBA9" w:rsidR="002E767B" w:rsidRPr="002E767B" w:rsidRDefault="002E767B" w:rsidP="002E767B">
      <w:pPr>
        <w:spacing w:line="280" w:lineRule="atLeast"/>
        <w:jc w:val="both"/>
        <w:rPr>
          <w:rFonts w:cs="Arial"/>
          <w:sz w:val="18"/>
          <w:szCs w:val="20"/>
          <w:lang w:val="en-GB"/>
        </w:rPr>
      </w:pPr>
      <w:r w:rsidRPr="002E767B">
        <w:rPr>
          <w:rFonts w:cs="Arial"/>
          <w:sz w:val="18"/>
          <w:szCs w:val="20"/>
          <w:lang w:val="en-GB"/>
        </w:rPr>
        <w:t>In accordance with Article 16 of CSSF Regulation No 1</w:t>
      </w:r>
      <w:r w:rsidR="00272441">
        <w:rPr>
          <w:rFonts w:cs="Arial"/>
          <w:sz w:val="18"/>
          <w:szCs w:val="20"/>
          <w:lang w:val="en-GB"/>
        </w:rPr>
        <w:t>6</w:t>
      </w:r>
      <w:r w:rsidRPr="002E767B">
        <w:rPr>
          <w:rFonts w:cs="Arial"/>
          <w:sz w:val="18"/>
          <w:szCs w:val="20"/>
          <w:lang w:val="en-GB"/>
        </w:rPr>
        <w:t>-0</w:t>
      </w:r>
      <w:r w:rsidR="00272441">
        <w:rPr>
          <w:rFonts w:cs="Arial"/>
          <w:sz w:val="18"/>
          <w:szCs w:val="20"/>
          <w:lang w:val="en-GB"/>
        </w:rPr>
        <w:t>7</w:t>
      </w:r>
      <w:r w:rsidRPr="002E767B">
        <w:rPr>
          <w:rFonts w:cs="Arial"/>
          <w:sz w:val="18"/>
          <w:szCs w:val="20"/>
          <w:lang w:val="en-GB"/>
        </w:rPr>
        <w:t xml:space="preserve">, the Compliance Officer is required to provide the CSSF with an as comprehensive as possible answer and co-operation within the context of the handling of complaints and requests. </w:t>
      </w:r>
    </w:p>
    <w:p w14:paraId="45FF86C0" w14:textId="77777777" w:rsidR="005A4402" w:rsidRPr="008451CA" w:rsidRDefault="005A4402" w:rsidP="002E767B">
      <w:pPr>
        <w:pStyle w:val="Footer"/>
        <w:rPr>
          <w:lang w:val="en-US"/>
        </w:rPr>
      </w:pPr>
    </w:p>
    <w:p w14:paraId="76E1499D" w14:textId="41AB975B" w:rsidR="005A4402" w:rsidRDefault="005A4402" w:rsidP="005A4402">
      <w:pPr>
        <w:spacing w:line="280" w:lineRule="atLeast"/>
        <w:jc w:val="both"/>
        <w:rPr>
          <w:sz w:val="18"/>
          <w:szCs w:val="18"/>
          <w:lang w:val="en-GB"/>
        </w:rPr>
      </w:pPr>
      <w:r>
        <w:rPr>
          <w:rFonts w:cs="Arial"/>
          <w:sz w:val="18"/>
          <w:szCs w:val="20"/>
          <w:lang w:val="en-GB"/>
        </w:rPr>
        <w:t>I</w:t>
      </w:r>
      <w:r w:rsidRPr="005A4402">
        <w:rPr>
          <w:rFonts w:cs="Arial"/>
          <w:sz w:val="18"/>
          <w:szCs w:val="20"/>
          <w:lang w:val="en-GB"/>
        </w:rPr>
        <w:t>n accordance with Article 5 of CSSF Regulation 1</w:t>
      </w:r>
      <w:r w:rsidR="00D5357A">
        <w:rPr>
          <w:rFonts w:cs="Arial"/>
          <w:sz w:val="18"/>
          <w:szCs w:val="20"/>
          <w:lang w:val="en-GB"/>
        </w:rPr>
        <w:t>6</w:t>
      </w:r>
      <w:r w:rsidRPr="005A4402">
        <w:rPr>
          <w:rFonts w:cs="Arial"/>
          <w:sz w:val="18"/>
          <w:szCs w:val="20"/>
          <w:lang w:val="en-GB"/>
        </w:rPr>
        <w:t>-0</w:t>
      </w:r>
      <w:r w:rsidR="00D5357A">
        <w:rPr>
          <w:rFonts w:cs="Arial"/>
          <w:sz w:val="18"/>
          <w:szCs w:val="20"/>
          <w:lang w:val="en-GB"/>
        </w:rPr>
        <w:t>7</w:t>
      </w:r>
      <w:r w:rsidRPr="005A4402">
        <w:rPr>
          <w:rFonts w:cs="Arial"/>
          <w:sz w:val="18"/>
          <w:szCs w:val="20"/>
          <w:lang w:val="en-GB"/>
        </w:rPr>
        <w:t>, where the complainant did not receive an answer or a satisfactory answer within one month from the date at which the complaint was sent, s/he may file his/her request with the CSSF</w:t>
      </w:r>
      <w:r w:rsidR="00D5357A">
        <w:rPr>
          <w:rFonts w:cs="Arial"/>
          <w:sz w:val="18"/>
          <w:szCs w:val="20"/>
          <w:lang w:val="en-GB"/>
        </w:rPr>
        <w:t xml:space="preserve"> </w:t>
      </w:r>
      <w:r w:rsidR="00D5357A" w:rsidRPr="002E31F8">
        <w:rPr>
          <w:sz w:val="18"/>
          <w:szCs w:val="18"/>
          <w:lang w:val="en-GB"/>
        </w:rPr>
        <w:t>within one year after s/he filed his/her</w:t>
      </w:r>
      <w:r w:rsidR="00D5357A">
        <w:rPr>
          <w:sz w:val="18"/>
          <w:szCs w:val="18"/>
          <w:lang w:val="en-GB"/>
        </w:rPr>
        <w:t xml:space="preserve"> complaint with the professional</w:t>
      </w:r>
      <w:r w:rsidR="00D5357A" w:rsidRPr="002E31F8">
        <w:rPr>
          <w:sz w:val="18"/>
          <w:szCs w:val="18"/>
          <w:lang w:val="en-GB"/>
        </w:rPr>
        <w:t>.</w:t>
      </w:r>
    </w:p>
    <w:p w14:paraId="464F23C1" w14:textId="59A668DD" w:rsidR="007D02C1" w:rsidRPr="007D02C1" w:rsidRDefault="007D02C1" w:rsidP="007D02C1">
      <w:pPr>
        <w:pStyle w:val="NormalWeb"/>
        <w:spacing w:before="120" w:beforeAutospacing="0" w:after="0" w:afterAutospacing="0" w:line="280" w:lineRule="atLeast"/>
        <w:jc w:val="both"/>
        <w:rPr>
          <w:rFonts w:ascii="Arial" w:hAnsi="Arial" w:cs="Arial"/>
          <w:lang w:val="en-GB"/>
        </w:rPr>
      </w:pPr>
      <w:r w:rsidRPr="007D02C1">
        <w:rPr>
          <w:rFonts w:ascii="Arial" w:hAnsi="Arial" w:cs="Arial"/>
          <w:sz w:val="18"/>
          <w:szCs w:val="18"/>
          <w:lang w:val="en-GB"/>
        </w:rPr>
        <w:t xml:space="preserve">There is no minimum amount for the CSSF to deal with </w:t>
      </w:r>
      <w:r>
        <w:rPr>
          <w:rFonts w:ascii="Arial" w:hAnsi="Arial" w:cs="Arial"/>
          <w:sz w:val="18"/>
          <w:szCs w:val="18"/>
          <w:lang w:val="en-GB"/>
        </w:rPr>
        <w:t>a</w:t>
      </w:r>
      <w:r w:rsidRPr="007D02C1">
        <w:rPr>
          <w:rFonts w:ascii="Arial" w:hAnsi="Arial" w:cs="Arial"/>
          <w:sz w:val="18"/>
          <w:szCs w:val="18"/>
          <w:lang w:val="en-GB"/>
        </w:rPr>
        <w:t xml:space="preserve"> complaint. </w:t>
      </w:r>
    </w:p>
    <w:p w14:paraId="3BD21262" w14:textId="77777777" w:rsidR="000C23AC" w:rsidRPr="008451CA" w:rsidRDefault="000C23AC" w:rsidP="002E767B">
      <w:pPr>
        <w:pStyle w:val="Footer"/>
        <w:rPr>
          <w:lang w:val="en-US"/>
        </w:rPr>
      </w:pPr>
    </w:p>
    <w:p w14:paraId="0518074E" w14:textId="77777777" w:rsidR="00106BBB" w:rsidRPr="00106BBB" w:rsidRDefault="00106BBB" w:rsidP="00106BBB">
      <w:pPr>
        <w:spacing w:line="280" w:lineRule="atLeast"/>
        <w:jc w:val="both"/>
        <w:rPr>
          <w:rFonts w:cs="Arial"/>
          <w:i/>
          <w:sz w:val="18"/>
          <w:szCs w:val="20"/>
          <w:lang w:val="en-GB"/>
        </w:rPr>
      </w:pPr>
      <w:r w:rsidRPr="00106BBB">
        <w:rPr>
          <w:rFonts w:cs="Arial"/>
          <w:i/>
          <w:sz w:val="18"/>
          <w:szCs w:val="20"/>
          <w:lang w:val="en-GB"/>
        </w:rPr>
        <w:t xml:space="preserve">i. Prior complaint to the </w:t>
      </w:r>
      <w:r>
        <w:rPr>
          <w:rFonts w:cs="Arial"/>
          <w:i/>
          <w:sz w:val="18"/>
          <w:szCs w:val="20"/>
          <w:lang w:val="en-GB"/>
        </w:rPr>
        <w:t>Compliance Officer</w:t>
      </w:r>
    </w:p>
    <w:p w14:paraId="05DCFCAD" w14:textId="77777777" w:rsidR="00106BBB" w:rsidRPr="00106BBB" w:rsidRDefault="00106BBB" w:rsidP="00106BBB">
      <w:pPr>
        <w:spacing w:line="280" w:lineRule="atLeast"/>
        <w:jc w:val="both"/>
        <w:rPr>
          <w:rFonts w:cs="Arial"/>
          <w:sz w:val="18"/>
          <w:szCs w:val="20"/>
          <w:lang w:val="en-GB"/>
        </w:rPr>
      </w:pPr>
      <w:r w:rsidRPr="00106BBB">
        <w:rPr>
          <w:rFonts w:cs="Arial"/>
          <w:sz w:val="18"/>
          <w:szCs w:val="20"/>
          <w:lang w:val="en-GB"/>
        </w:rPr>
        <w:t xml:space="preserve">The opening of the procedure </w:t>
      </w:r>
      <w:r>
        <w:rPr>
          <w:rFonts w:cs="Arial"/>
          <w:sz w:val="18"/>
          <w:szCs w:val="20"/>
          <w:lang w:val="en-GB"/>
        </w:rPr>
        <w:t xml:space="preserve">with the CSSF </w:t>
      </w:r>
      <w:r w:rsidRPr="00106BBB">
        <w:rPr>
          <w:rFonts w:cs="Arial"/>
          <w:sz w:val="18"/>
          <w:szCs w:val="20"/>
          <w:lang w:val="en-GB"/>
        </w:rPr>
        <w:t xml:space="preserve">is subject to the condition that the complaint has been previously dealt with by the </w:t>
      </w:r>
      <w:r>
        <w:rPr>
          <w:rFonts w:cs="Arial"/>
          <w:sz w:val="18"/>
          <w:szCs w:val="20"/>
          <w:lang w:val="en-GB"/>
        </w:rPr>
        <w:t>Compliance Officer</w:t>
      </w:r>
      <w:r w:rsidRPr="00106BBB">
        <w:rPr>
          <w:rFonts w:cs="Arial"/>
          <w:sz w:val="18"/>
          <w:szCs w:val="20"/>
          <w:lang w:val="en-GB"/>
        </w:rPr>
        <w:t>.</w:t>
      </w:r>
    </w:p>
    <w:p w14:paraId="09D63B50" w14:textId="77777777" w:rsidR="00106BBB" w:rsidRPr="00106BBB" w:rsidRDefault="00106BBB" w:rsidP="00106BBB">
      <w:pPr>
        <w:spacing w:line="280" w:lineRule="atLeast"/>
        <w:jc w:val="both"/>
        <w:rPr>
          <w:rFonts w:cs="Arial"/>
          <w:sz w:val="18"/>
          <w:szCs w:val="20"/>
          <w:lang w:val="en-GB"/>
        </w:rPr>
      </w:pPr>
      <w:r w:rsidRPr="00106BBB">
        <w:rPr>
          <w:rFonts w:cs="Arial"/>
          <w:sz w:val="18"/>
          <w:szCs w:val="20"/>
          <w:lang w:val="en-GB"/>
        </w:rPr>
        <w:t>In this respect, the complaint must have been previously sent in writing to the person responsible for the complaint handling at the level of the management of the professional concerned by the complaint</w:t>
      </w:r>
      <w:r>
        <w:rPr>
          <w:rFonts w:cs="Arial"/>
          <w:sz w:val="18"/>
          <w:szCs w:val="20"/>
          <w:lang w:val="en-GB"/>
        </w:rPr>
        <w:t xml:space="preserve"> </w:t>
      </w:r>
      <w:r w:rsidRPr="00106BBB">
        <w:rPr>
          <w:rFonts w:cs="Arial"/>
          <w:sz w:val="18"/>
          <w:szCs w:val="20"/>
          <w:lang w:val="en-GB"/>
        </w:rPr>
        <w:t>and the complainant has not received an answer or a satisfactory answer from that person within one month from the date at which the complaint was sent.</w:t>
      </w:r>
    </w:p>
    <w:p w14:paraId="7AAE23F5" w14:textId="77777777" w:rsidR="009A1BBF" w:rsidRPr="009A1BBF" w:rsidRDefault="009A1BBF" w:rsidP="009A1BBF">
      <w:pPr>
        <w:spacing w:line="280" w:lineRule="atLeast"/>
        <w:jc w:val="both"/>
        <w:rPr>
          <w:rFonts w:cs="Arial"/>
          <w:sz w:val="18"/>
          <w:szCs w:val="20"/>
          <w:lang w:val="en-GB"/>
        </w:rPr>
      </w:pPr>
    </w:p>
    <w:p w14:paraId="05A65B2E" w14:textId="77777777" w:rsidR="00106BBB" w:rsidRPr="00106BBB" w:rsidRDefault="00106BBB" w:rsidP="009A1BBF">
      <w:pPr>
        <w:spacing w:line="280" w:lineRule="atLeast"/>
        <w:jc w:val="both"/>
        <w:rPr>
          <w:rFonts w:cs="Arial"/>
          <w:i/>
          <w:sz w:val="18"/>
          <w:szCs w:val="20"/>
          <w:lang w:val="en-GB"/>
        </w:rPr>
      </w:pPr>
      <w:r>
        <w:rPr>
          <w:rFonts w:cs="Arial"/>
          <w:i/>
          <w:sz w:val="18"/>
          <w:szCs w:val="20"/>
          <w:lang w:val="en-GB"/>
        </w:rPr>
        <w:t>i</w:t>
      </w:r>
      <w:r w:rsidRPr="00106BBB">
        <w:rPr>
          <w:rFonts w:cs="Arial"/>
          <w:i/>
          <w:sz w:val="18"/>
          <w:szCs w:val="20"/>
          <w:lang w:val="en-GB"/>
        </w:rPr>
        <w:t>i. Referral to the CSSF</w:t>
      </w:r>
    </w:p>
    <w:p w14:paraId="031318E6" w14:textId="1E1CC676" w:rsidR="00E619D0" w:rsidRPr="00E619D0" w:rsidRDefault="00E619D0" w:rsidP="00E619D0">
      <w:pPr>
        <w:pStyle w:val="NormalWeb"/>
        <w:spacing w:before="0" w:beforeAutospacing="0" w:after="0" w:afterAutospacing="0" w:line="280" w:lineRule="atLeast"/>
        <w:jc w:val="both"/>
        <w:rPr>
          <w:rFonts w:ascii="Arial" w:hAnsi="Arial" w:cs="Arial"/>
          <w:lang w:val="en-GB"/>
        </w:rPr>
      </w:pPr>
      <w:r w:rsidRPr="00E619D0">
        <w:rPr>
          <w:rFonts w:ascii="Arial" w:hAnsi="Arial" w:cs="Arial"/>
          <w:sz w:val="18"/>
          <w:szCs w:val="18"/>
          <w:lang w:val="en-GB"/>
        </w:rPr>
        <w:t xml:space="preserve">The request should be made in writing, and, in principle, any format is accepted by the CSSF. The request may be filed: </w:t>
      </w:r>
    </w:p>
    <w:p w14:paraId="65A1C314" w14:textId="3E3EF9B5" w:rsidR="00E619D0" w:rsidRPr="00E619D0" w:rsidRDefault="00E619D0" w:rsidP="00E619D0">
      <w:pPr>
        <w:pStyle w:val="NormalWeb"/>
        <w:spacing w:before="0" w:beforeAutospacing="0" w:after="0" w:afterAutospacing="0" w:line="280" w:lineRule="atLeast"/>
        <w:jc w:val="both"/>
        <w:rPr>
          <w:rFonts w:ascii="Arial" w:hAnsi="Arial" w:cs="Arial"/>
          <w:lang w:val="en-GB"/>
        </w:rPr>
      </w:pPr>
      <w:r w:rsidRPr="00E619D0">
        <w:rPr>
          <w:rFonts w:ascii="Arial" w:hAnsi="Arial" w:cs="Arial"/>
          <w:sz w:val="18"/>
          <w:szCs w:val="18"/>
          <w:lang w:val="en-GB"/>
        </w:rPr>
        <w:t xml:space="preserve">− either by filling in the form (PDF or online) available at the following address: </w:t>
      </w:r>
      <w:r w:rsidRPr="00E619D0">
        <w:rPr>
          <w:rFonts w:ascii="Arial" w:hAnsi="Arial" w:cs="Arial"/>
          <w:color w:val="B5AAA3"/>
          <w:sz w:val="18"/>
          <w:szCs w:val="18"/>
          <w:lang w:val="en-GB"/>
        </w:rPr>
        <w:t xml:space="preserve">https://www.cssf.lu/en/customer-complaints/ </w:t>
      </w:r>
    </w:p>
    <w:p w14:paraId="09C5CF81" w14:textId="77777777" w:rsidR="00E619D0" w:rsidRPr="00E619D0" w:rsidRDefault="00E619D0" w:rsidP="00E619D0">
      <w:pPr>
        <w:pStyle w:val="NormalWeb"/>
        <w:spacing w:before="0" w:beforeAutospacing="0" w:after="0" w:afterAutospacing="0" w:line="280" w:lineRule="atLeast"/>
        <w:jc w:val="both"/>
        <w:rPr>
          <w:rFonts w:ascii="Arial" w:hAnsi="Arial" w:cs="Arial"/>
          <w:lang w:val="en-GB"/>
        </w:rPr>
      </w:pPr>
      <w:r w:rsidRPr="00E619D0">
        <w:rPr>
          <w:rFonts w:ascii="Arial" w:hAnsi="Arial" w:cs="Arial"/>
          <w:sz w:val="18"/>
          <w:szCs w:val="18"/>
          <w:lang w:val="en-GB"/>
        </w:rPr>
        <w:t xml:space="preserve">− or by mail (simple mailing, no registered letter required) to the following address: Commission de Surveillance du </w:t>
      </w:r>
      <w:proofErr w:type="spellStart"/>
      <w:r w:rsidRPr="00E619D0">
        <w:rPr>
          <w:rFonts w:ascii="Arial" w:hAnsi="Arial" w:cs="Arial"/>
          <w:sz w:val="18"/>
          <w:szCs w:val="18"/>
          <w:lang w:val="en-GB"/>
        </w:rPr>
        <w:t>Secteur</w:t>
      </w:r>
      <w:proofErr w:type="spellEnd"/>
      <w:r w:rsidRPr="00E619D0">
        <w:rPr>
          <w:rFonts w:ascii="Arial" w:hAnsi="Arial" w:cs="Arial"/>
          <w:sz w:val="18"/>
          <w:szCs w:val="18"/>
          <w:lang w:val="en-GB"/>
        </w:rPr>
        <w:t xml:space="preserve"> Financier 283, route </w:t>
      </w:r>
      <w:proofErr w:type="spellStart"/>
      <w:r w:rsidRPr="00E619D0">
        <w:rPr>
          <w:rFonts w:ascii="Arial" w:hAnsi="Arial" w:cs="Arial"/>
          <w:sz w:val="18"/>
          <w:szCs w:val="18"/>
          <w:lang w:val="en-GB"/>
        </w:rPr>
        <w:t>d’Arlon</w:t>
      </w:r>
      <w:proofErr w:type="spellEnd"/>
      <w:r w:rsidRPr="00E619D0">
        <w:rPr>
          <w:rFonts w:ascii="Arial" w:hAnsi="Arial" w:cs="Arial"/>
          <w:sz w:val="18"/>
          <w:szCs w:val="18"/>
          <w:lang w:val="en-GB"/>
        </w:rPr>
        <w:t xml:space="preserve"> L-2991 Luxembourg; </w:t>
      </w:r>
    </w:p>
    <w:p w14:paraId="04B6374C" w14:textId="77777777" w:rsidR="00E619D0" w:rsidRPr="00E619D0" w:rsidRDefault="00E619D0" w:rsidP="00E619D0">
      <w:pPr>
        <w:pStyle w:val="NormalWeb"/>
        <w:spacing w:before="0" w:beforeAutospacing="0" w:after="0" w:afterAutospacing="0" w:line="280" w:lineRule="atLeast"/>
        <w:jc w:val="both"/>
        <w:rPr>
          <w:rFonts w:ascii="Arial" w:hAnsi="Arial" w:cs="Arial"/>
          <w:lang w:val="en-GB"/>
        </w:rPr>
      </w:pPr>
      <w:r w:rsidRPr="00E619D0">
        <w:rPr>
          <w:rFonts w:ascii="Arial" w:hAnsi="Arial" w:cs="Arial"/>
          <w:sz w:val="18"/>
          <w:szCs w:val="18"/>
          <w:lang w:val="en-GB"/>
        </w:rPr>
        <w:t xml:space="preserve">− or by fax sent at the following number: (352) 26 25 12601; </w:t>
      </w:r>
    </w:p>
    <w:p w14:paraId="00EF056D" w14:textId="77777777" w:rsidR="00E619D0" w:rsidRDefault="00E619D0" w:rsidP="00E619D0">
      <w:pPr>
        <w:pStyle w:val="NormalWeb"/>
        <w:spacing w:before="0" w:beforeAutospacing="0" w:after="0" w:afterAutospacing="0" w:line="280" w:lineRule="atLeast"/>
        <w:jc w:val="both"/>
        <w:rPr>
          <w:rFonts w:ascii="Arial" w:hAnsi="Arial" w:cs="Arial"/>
          <w:sz w:val="18"/>
          <w:szCs w:val="18"/>
          <w:lang w:val="en-GB"/>
        </w:rPr>
      </w:pPr>
      <w:r w:rsidRPr="00E619D0">
        <w:rPr>
          <w:rFonts w:ascii="Arial" w:hAnsi="Arial" w:cs="Arial"/>
          <w:sz w:val="18"/>
          <w:szCs w:val="18"/>
          <w:lang w:val="en-GB"/>
        </w:rPr>
        <w:t xml:space="preserve">− or by e-mail at the following address: reclamation@cssf.lu. </w:t>
      </w:r>
    </w:p>
    <w:p w14:paraId="0F0A163F" w14:textId="674321DA" w:rsidR="00E619D0" w:rsidRPr="00E619D0" w:rsidRDefault="00E619D0" w:rsidP="00E619D0">
      <w:pPr>
        <w:pStyle w:val="NormalWeb"/>
        <w:spacing w:before="0" w:beforeAutospacing="0" w:after="0" w:afterAutospacing="0" w:line="280" w:lineRule="atLeast"/>
        <w:jc w:val="both"/>
        <w:rPr>
          <w:rFonts w:ascii="Arial" w:hAnsi="Arial" w:cs="Arial"/>
          <w:lang w:val="en-GB"/>
        </w:rPr>
      </w:pPr>
      <w:r w:rsidRPr="00E619D0">
        <w:rPr>
          <w:rFonts w:ascii="Arial" w:hAnsi="Arial" w:cs="Arial"/>
          <w:sz w:val="18"/>
          <w:szCs w:val="18"/>
          <w:lang w:val="en-GB"/>
        </w:rPr>
        <w:t xml:space="preserve">It is not necessary to come at </w:t>
      </w:r>
      <w:r>
        <w:rPr>
          <w:rFonts w:ascii="Arial" w:hAnsi="Arial" w:cs="Arial"/>
          <w:sz w:val="18"/>
          <w:szCs w:val="18"/>
          <w:lang w:val="en-GB"/>
        </w:rPr>
        <w:t>the CSSF</w:t>
      </w:r>
      <w:r w:rsidRPr="00E619D0">
        <w:rPr>
          <w:rFonts w:ascii="Arial" w:hAnsi="Arial" w:cs="Arial"/>
          <w:sz w:val="18"/>
          <w:szCs w:val="18"/>
          <w:lang w:val="en-GB"/>
        </w:rPr>
        <w:t xml:space="preserve"> premises or to call to explain the issue, as the procedure is exclusively dealt with in writing. </w:t>
      </w:r>
    </w:p>
    <w:p w14:paraId="4DF56E34" w14:textId="77777777" w:rsidR="004C3CD8" w:rsidRDefault="004C3CD8" w:rsidP="00E619D0">
      <w:pPr>
        <w:spacing w:line="280" w:lineRule="atLeast"/>
        <w:jc w:val="both"/>
        <w:rPr>
          <w:rFonts w:cs="Arial"/>
          <w:sz w:val="18"/>
          <w:szCs w:val="20"/>
          <w:lang w:val="en-GB"/>
        </w:rPr>
      </w:pPr>
    </w:p>
    <w:p w14:paraId="7D8F0520" w14:textId="69DFE8DE" w:rsidR="009A1BBF" w:rsidRPr="009A1BBF" w:rsidRDefault="009A1BBF" w:rsidP="00E619D0">
      <w:pPr>
        <w:spacing w:line="280" w:lineRule="atLeast"/>
        <w:jc w:val="both"/>
        <w:rPr>
          <w:rFonts w:cs="Arial"/>
          <w:sz w:val="18"/>
          <w:szCs w:val="20"/>
          <w:lang w:val="en-GB"/>
        </w:rPr>
      </w:pPr>
      <w:r w:rsidRPr="009A1BBF">
        <w:rPr>
          <w:rFonts w:cs="Arial"/>
          <w:sz w:val="18"/>
          <w:szCs w:val="20"/>
          <w:lang w:val="en-GB"/>
        </w:rPr>
        <w:t>The request shall be supported by a statement of the reasons on which it is based together with, inter alia, the following documents:</w:t>
      </w:r>
    </w:p>
    <w:p w14:paraId="72C4A105" w14:textId="77777777" w:rsidR="009A1BBF" w:rsidRP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a detailed and chronological statement of the facts underlying the complaint and the steps already taken by the applicant;</w:t>
      </w:r>
    </w:p>
    <w:p w14:paraId="7C623B84"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a copy of the prior complaint;</w:t>
      </w:r>
    </w:p>
    <w:p w14:paraId="5F923D26"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a copy of the answer to the prior complaint or the confirmation by the applicant that s/he did</w:t>
      </w:r>
      <w:r>
        <w:rPr>
          <w:rFonts w:cs="Arial"/>
          <w:sz w:val="18"/>
          <w:szCs w:val="20"/>
          <w:lang w:val="en-GB"/>
        </w:rPr>
        <w:t xml:space="preserve"> </w:t>
      </w:r>
      <w:r w:rsidRPr="009A1BBF">
        <w:rPr>
          <w:rFonts w:cs="Arial"/>
          <w:sz w:val="18"/>
          <w:szCs w:val="20"/>
          <w:lang w:val="en-GB"/>
        </w:rPr>
        <w:t>not receive an answer within one month from the date at which s/he sent his/her prior</w:t>
      </w:r>
      <w:r>
        <w:rPr>
          <w:rFonts w:cs="Arial"/>
          <w:sz w:val="18"/>
          <w:szCs w:val="20"/>
          <w:lang w:val="en-GB"/>
        </w:rPr>
        <w:t xml:space="preserve"> </w:t>
      </w:r>
      <w:r w:rsidRPr="009A1BBF">
        <w:rPr>
          <w:rFonts w:cs="Arial"/>
          <w:sz w:val="18"/>
          <w:szCs w:val="20"/>
          <w:lang w:val="en-GB"/>
        </w:rPr>
        <w:t xml:space="preserve">complaint; </w:t>
      </w:r>
    </w:p>
    <w:p w14:paraId="0840C0F0"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the statement of the applicant that s/he did not refer the matter to a Court, an arbitrator or</w:t>
      </w:r>
      <w:r>
        <w:rPr>
          <w:rFonts w:cs="Arial"/>
          <w:sz w:val="18"/>
          <w:szCs w:val="20"/>
          <w:lang w:val="en-GB"/>
        </w:rPr>
        <w:t xml:space="preserve"> </w:t>
      </w:r>
      <w:r w:rsidRPr="009A1BBF">
        <w:rPr>
          <w:rFonts w:cs="Arial"/>
          <w:sz w:val="18"/>
          <w:szCs w:val="20"/>
          <w:lang w:val="en-GB"/>
        </w:rPr>
        <w:t xml:space="preserve">another alternative dispute resolution body in Luxembourg or abroad; </w:t>
      </w:r>
    </w:p>
    <w:p w14:paraId="37365A68"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the agreement of the applicant with the request handling conditions of the CSSF as body</w:t>
      </w:r>
      <w:r>
        <w:rPr>
          <w:rFonts w:cs="Arial"/>
          <w:sz w:val="18"/>
          <w:szCs w:val="20"/>
          <w:lang w:val="en-GB"/>
        </w:rPr>
        <w:t xml:space="preserve"> </w:t>
      </w:r>
      <w:r w:rsidRPr="009A1BBF">
        <w:rPr>
          <w:rFonts w:cs="Arial"/>
          <w:sz w:val="18"/>
          <w:szCs w:val="20"/>
          <w:lang w:val="en-GB"/>
        </w:rPr>
        <w:t xml:space="preserve">responsible for the out-of-court resolution of his/her complaint; </w:t>
      </w:r>
    </w:p>
    <w:p w14:paraId="3B37097E"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the express authorisation of the applicant so that the CSSF can transmit its request (including</w:t>
      </w:r>
      <w:r>
        <w:rPr>
          <w:rFonts w:cs="Arial"/>
          <w:sz w:val="18"/>
          <w:szCs w:val="20"/>
          <w:lang w:val="en-GB"/>
        </w:rPr>
        <w:t xml:space="preserve"> </w:t>
      </w:r>
      <w:r w:rsidRPr="009A1BBF">
        <w:rPr>
          <w:rFonts w:cs="Arial"/>
          <w:sz w:val="18"/>
          <w:szCs w:val="20"/>
          <w:lang w:val="en-GB"/>
        </w:rPr>
        <w:t>the attachments) as well as any future correspondence or information to the professional</w:t>
      </w:r>
      <w:r>
        <w:rPr>
          <w:rFonts w:cs="Arial"/>
          <w:sz w:val="18"/>
          <w:szCs w:val="20"/>
          <w:lang w:val="en-GB"/>
        </w:rPr>
        <w:t xml:space="preserve"> </w:t>
      </w:r>
      <w:r w:rsidRPr="009A1BBF">
        <w:rPr>
          <w:rFonts w:cs="Arial"/>
          <w:sz w:val="18"/>
          <w:szCs w:val="20"/>
          <w:lang w:val="en-GB"/>
        </w:rPr>
        <w:t xml:space="preserve">concerned by the request; </w:t>
      </w:r>
    </w:p>
    <w:p w14:paraId="49740C14" w14:textId="77777777" w:rsidR="009A1BBF" w:rsidRDefault="009A1BBF" w:rsidP="009A1BBF">
      <w:pPr>
        <w:numPr>
          <w:ilvl w:val="0"/>
          <w:numId w:val="5"/>
        </w:numPr>
        <w:tabs>
          <w:tab w:val="clear" w:pos="1069"/>
          <w:tab w:val="num" w:pos="426"/>
        </w:tabs>
        <w:spacing w:line="280" w:lineRule="atLeast"/>
        <w:ind w:left="426" w:hanging="426"/>
        <w:jc w:val="both"/>
        <w:rPr>
          <w:rFonts w:cs="Arial"/>
          <w:sz w:val="18"/>
          <w:szCs w:val="20"/>
          <w:lang w:val="en-GB"/>
        </w:rPr>
      </w:pPr>
      <w:r w:rsidRPr="009A1BBF">
        <w:rPr>
          <w:rFonts w:cs="Arial"/>
          <w:sz w:val="18"/>
          <w:szCs w:val="20"/>
          <w:lang w:val="en-GB"/>
        </w:rPr>
        <w:t>in the case where a person acts on behalf of an applicant or</w:t>
      </w:r>
      <w:r>
        <w:rPr>
          <w:rFonts w:cs="Arial"/>
          <w:sz w:val="18"/>
          <w:szCs w:val="20"/>
          <w:lang w:val="en-GB"/>
        </w:rPr>
        <w:t xml:space="preserve"> </w:t>
      </w:r>
      <w:r w:rsidRPr="009A1BBF">
        <w:rPr>
          <w:rFonts w:cs="Arial"/>
          <w:sz w:val="18"/>
          <w:szCs w:val="20"/>
          <w:lang w:val="en-GB"/>
        </w:rPr>
        <w:t xml:space="preserve">on behalf of a legal person, a document showing that the person is legally entitled to act so; </w:t>
      </w:r>
    </w:p>
    <w:p w14:paraId="4B43DE0A" w14:textId="77777777" w:rsidR="00C47A6C" w:rsidRPr="00C47A6C" w:rsidRDefault="009A1BBF" w:rsidP="008451CA">
      <w:pPr>
        <w:pStyle w:val="ListParagraph"/>
        <w:numPr>
          <w:ilvl w:val="0"/>
          <w:numId w:val="20"/>
        </w:numPr>
        <w:spacing w:line="280" w:lineRule="atLeast"/>
        <w:ind w:left="426" w:hanging="492"/>
        <w:jc w:val="both"/>
        <w:rPr>
          <w:rFonts w:cs="Arial"/>
          <w:sz w:val="18"/>
          <w:szCs w:val="18"/>
          <w:lang w:val="en-GB"/>
        </w:rPr>
      </w:pPr>
      <w:r w:rsidRPr="008451CA">
        <w:rPr>
          <w:rFonts w:cs="Arial"/>
          <w:sz w:val="18"/>
          <w:szCs w:val="20"/>
          <w:lang w:val="en-GB"/>
        </w:rPr>
        <w:lastRenderedPageBreak/>
        <w:t>a copy of a valid ID document of the applicant (natural person) or, where the applicant is a legal person, of the natural person representing this legal person.</w:t>
      </w:r>
      <w:r w:rsidR="005E6BB6">
        <w:rPr>
          <w:rFonts w:cs="Arial"/>
          <w:sz w:val="18"/>
          <w:szCs w:val="20"/>
          <w:lang w:val="en-GB"/>
        </w:rPr>
        <w:t xml:space="preserve"> </w:t>
      </w:r>
    </w:p>
    <w:p w14:paraId="327DB099" w14:textId="68E97171" w:rsidR="00B63354" w:rsidRPr="00B63354" w:rsidRDefault="00B63354" w:rsidP="00B63354">
      <w:pPr>
        <w:pStyle w:val="NormalWeb"/>
        <w:spacing w:before="0" w:beforeAutospacing="0" w:after="0" w:afterAutospacing="0" w:line="280" w:lineRule="atLeast"/>
        <w:ind w:left="-68"/>
        <w:jc w:val="both"/>
        <w:rPr>
          <w:rFonts w:ascii="Arial" w:hAnsi="Arial" w:cs="Arial"/>
          <w:lang w:val="en-GB"/>
        </w:rPr>
      </w:pPr>
      <w:r w:rsidRPr="00B63354">
        <w:rPr>
          <w:rFonts w:ascii="Arial" w:hAnsi="Arial" w:cs="Arial"/>
          <w:sz w:val="18"/>
          <w:szCs w:val="18"/>
          <w:lang w:val="en-GB"/>
        </w:rPr>
        <w:t xml:space="preserve">The copy of any other document </w:t>
      </w:r>
      <w:r>
        <w:rPr>
          <w:rFonts w:ascii="Arial" w:hAnsi="Arial" w:cs="Arial"/>
          <w:sz w:val="18"/>
          <w:szCs w:val="18"/>
          <w:lang w:val="en-GB"/>
        </w:rPr>
        <w:t>deemed to be</w:t>
      </w:r>
      <w:r w:rsidRPr="00B63354">
        <w:rPr>
          <w:rFonts w:ascii="Arial" w:hAnsi="Arial" w:cs="Arial"/>
          <w:sz w:val="18"/>
          <w:szCs w:val="18"/>
          <w:lang w:val="en-GB"/>
        </w:rPr>
        <w:t xml:space="preserve"> useful to the understanding of </w:t>
      </w:r>
      <w:r>
        <w:rPr>
          <w:rFonts w:ascii="Arial" w:hAnsi="Arial" w:cs="Arial"/>
          <w:sz w:val="18"/>
          <w:szCs w:val="18"/>
          <w:lang w:val="en-GB"/>
        </w:rPr>
        <w:t>the</w:t>
      </w:r>
      <w:r w:rsidRPr="00B63354">
        <w:rPr>
          <w:rFonts w:ascii="Arial" w:hAnsi="Arial" w:cs="Arial"/>
          <w:sz w:val="18"/>
          <w:szCs w:val="18"/>
          <w:lang w:val="en-GB"/>
        </w:rPr>
        <w:t xml:space="preserve"> dispute with the professional concerned may be attached to the request. </w:t>
      </w:r>
    </w:p>
    <w:p w14:paraId="73B5D490" w14:textId="77777777" w:rsidR="00B63354" w:rsidRDefault="00B63354" w:rsidP="00B63354">
      <w:pPr>
        <w:pStyle w:val="NormalWeb"/>
        <w:spacing w:before="0" w:beforeAutospacing="0" w:after="0" w:afterAutospacing="0" w:line="280" w:lineRule="atLeast"/>
        <w:ind w:left="-68"/>
        <w:jc w:val="both"/>
        <w:rPr>
          <w:rFonts w:ascii="Arial" w:hAnsi="Arial" w:cs="Arial"/>
          <w:lang w:val="en-GB"/>
        </w:rPr>
      </w:pPr>
      <w:r w:rsidRPr="00B63354">
        <w:rPr>
          <w:rFonts w:ascii="Arial" w:hAnsi="Arial" w:cs="Arial"/>
          <w:sz w:val="18"/>
          <w:szCs w:val="18"/>
          <w:lang w:val="en-GB"/>
        </w:rPr>
        <w:t xml:space="preserve">The documents to be included to </w:t>
      </w:r>
      <w:r>
        <w:rPr>
          <w:rFonts w:ascii="Arial" w:hAnsi="Arial" w:cs="Arial"/>
          <w:sz w:val="18"/>
          <w:szCs w:val="18"/>
          <w:lang w:val="en-GB"/>
        </w:rPr>
        <w:t>the</w:t>
      </w:r>
      <w:r w:rsidRPr="00B63354">
        <w:rPr>
          <w:rFonts w:ascii="Arial" w:hAnsi="Arial" w:cs="Arial"/>
          <w:sz w:val="18"/>
          <w:szCs w:val="18"/>
          <w:lang w:val="en-GB"/>
        </w:rPr>
        <w:t xml:space="preserve"> request may be attached to an email and sent to the following address: </w:t>
      </w:r>
      <w:r w:rsidRPr="00B63354">
        <w:rPr>
          <w:rFonts w:ascii="Arial" w:hAnsi="Arial" w:cs="Arial"/>
          <w:color w:val="B5AAA3"/>
          <w:sz w:val="18"/>
          <w:szCs w:val="18"/>
          <w:lang w:val="en-GB"/>
        </w:rPr>
        <w:t>reclamation@cssf.lu</w:t>
      </w:r>
      <w:r w:rsidRPr="00B63354">
        <w:rPr>
          <w:rFonts w:ascii="Arial" w:hAnsi="Arial" w:cs="Arial"/>
          <w:sz w:val="18"/>
          <w:szCs w:val="18"/>
          <w:lang w:val="en-GB"/>
        </w:rPr>
        <w:t xml:space="preserve">. </w:t>
      </w:r>
    </w:p>
    <w:p w14:paraId="76806F9C" w14:textId="6B854BB2" w:rsidR="00B63354" w:rsidRPr="00B63354" w:rsidRDefault="00B63354" w:rsidP="007D02C1">
      <w:pPr>
        <w:pStyle w:val="NormalWeb"/>
        <w:spacing w:before="0" w:beforeAutospacing="0" w:after="0" w:afterAutospacing="0" w:line="280" w:lineRule="atLeast"/>
        <w:ind w:left="-68"/>
        <w:jc w:val="both"/>
        <w:rPr>
          <w:rFonts w:ascii="Arial" w:hAnsi="Arial" w:cs="Arial"/>
          <w:lang w:val="en-GB"/>
        </w:rPr>
      </w:pPr>
      <w:r w:rsidRPr="00B63354">
        <w:rPr>
          <w:rFonts w:ascii="Arial" w:hAnsi="Arial" w:cs="Arial"/>
          <w:sz w:val="18"/>
          <w:szCs w:val="18"/>
          <w:lang w:val="en-GB"/>
        </w:rPr>
        <w:t xml:space="preserve">Where a file is submitted per mail, copies of the documents requested are sufficient. </w:t>
      </w:r>
    </w:p>
    <w:p w14:paraId="2489E834" w14:textId="77777777" w:rsidR="00B63354" w:rsidRDefault="00B63354" w:rsidP="00C47A6C">
      <w:pPr>
        <w:spacing w:line="280" w:lineRule="atLeast"/>
        <w:ind w:left="-66"/>
        <w:jc w:val="both"/>
        <w:rPr>
          <w:sz w:val="18"/>
          <w:szCs w:val="18"/>
          <w:lang w:val="en-GB"/>
        </w:rPr>
      </w:pPr>
    </w:p>
    <w:p w14:paraId="5F7A0363" w14:textId="505E12D9" w:rsidR="002A490D" w:rsidRDefault="00D5357A" w:rsidP="002A490D">
      <w:pPr>
        <w:spacing w:line="280" w:lineRule="atLeast"/>
        <w:ind w:left="-66"/>
        <w:jc w:val="both"/>
        <w:rPr>
          <w:sz w:val="18"/>
          <w:szCs w:val="18"/>
          <w:lang w:val="en-GB"/>
        </w:rPr>
      </w:pPr>
      <w:r w:rsidRPr="00B63354">
        <w:rPr>
          <w:sz w:val="18"/>
          <w:szCs w:val="18"/>
          <w:lang w:val="en-GB"/>
        </w:rPr>
        <w:t>The CSSF may request the production of any other document or information, in any form whatsoever, it deems necessary to handle the request.</w:t>
      </w:r>
      <w:r w:rsidR="002E47EA">
        <w:rPr>
          <w:sz w:val="18"/>
          <w:szCs w:val="18"/>
          <w:lang w:val="en-GB"/>
        </w:rPr>
        <w:t xml:space="preserve"> </w:t>
      </w:r>
      <w:r w:rsidR="002A490D" w:rsidRPr="002A490D">
        <w:rPr>
          <w:rFonts w:cs="Arial"/>
          <w:sz w:val="18"/>
          <w:szCs w:val="18"/>
          <w:lang w:val="en-GB"/>
        </w:rPr>
        <w:t xml:space="preserve">The handling of complaints is carried out in writing. When deemed useful for the examination of the complaint, the CSSF may invite all of the parties to the dispute to a meeting in order to allow them to present their observations orally to the CSSF. </w:t>
      </w:r>
    </w:p>
    <w:p w14:paraId="6CE95FB5" w14:textId="77777777" w:rsidR="002A490D" w:rsidRPr="002A490D" w:rsidRDefault="002A490D" w:rsidP="002A490D">
      <w:pPr>
        <w:spacing w:line="280" w:lineRule="atLeast"/>
        <w:ind w:left="-66"/>
        <w:jc w:val="both"/>
        <w:rPr>
          <w:sz w:val="18"/>
          <w:szCs w:val="18"/>
          <w:lang w:val="en-GB"/>
        </w:rPr>
      </w:pPr>
    </w:p>
    <w:p w14:paraId="2B5D720C" w14:textId="77777777" w:rsidR="00D25934" w:rsidRDefault="00D25934" w:rsidP="002A490D">
      <w:pPr>
        <w:spacing w:line="280" w:lineRule="atLeast"/>
        <w:jc w:val="both"/>
        <w:rPr>
          <w:rFonts w:cs="Arial"/>
          <w:sz w:val="18"/>
          <w:szCs w:val="20"/>
          <w:lang w:val="en-GB"/>
        </w:rPr>
      </w:pPr>
      <w:r w:rsidRPr="002E31F8">
        <w:rPr>
          <w:sz w:val="18"/>
          <w:szCs w:val="18"/>
          <w:lang w:val="en-GB"/>
        </w:rPr>
        <w:t>As soon as the CSSF is in possession of all the documents or relevant information, it confirms to the applicant and to the professional in writing or by way of a durable medium that it has received the complete request and the date of receipt of the complete request.</w:t>
      </w:r>
    </w:p>
    <w:p w14:paraId="3AED1332" w14:textId="77777777" w:rsidR="00D25934" w:rsidRPr="00095930" w:rsidRDefault="00D25934" w:rsidP="00D25934">
      <w:pPr>
        <w:spacing w:line="280" w:lineRule="atLeast"/>
        <w:jc w:val="both"/>
        <w:rPr>
          <w:rFonts w:cs="Arial"/>
          <w:sz w:val="18"/>
          <w:szCs w:val="20"/>
          <w:lang w:val="en-GB"/>
        </w:rPr>
      </w:pPr>
      <w:r w:rsidRPr="00095930">
        <w:rPr>
          <w:rFonts w:cs="Arial"/>
          <w:sz w:val="18"/>
          <w:szCs w:val="20"/>
          <w:lang w:val="en-GB"/>
        </w:rPr>
        <w:t>When the request is not admissible, the CSSF sends in writing a detailed explanation of the reasons for which it did not accept to deal with the complaint to the applicant and to the professional concerned within three weeks of receipt of the request.</w:t>
      </w:r>
      <w:r>
        <w:rPr>
          <w:rFonts w:cs="Arial"/>
          <w:sz w:val="18"/>
          <w:szCs w:val="20"/>
          <w:lang w:val="en-GB"/>
        </w:rPr>
        <w:t xml:space="preserve"> </w:t>
      </w:r>
      <w:r w:rsidRPr="003070C3">
        <w:rPr>
          <w:sz w:val="18"/>
          <w:szCs w:val="18"/>
          <w:lang w:val="en-GB"/>
        </w:rPr>
        <w:t>Within the same period of three weeks, the CSSF informs the parties if it accepts to treat the request.</w:t>
      </w:r>
    </w:p>
    <w:p w14:paraId="499DF63B" w14:textId="77777777" w:rsidR="00095930" w:rsidRPr="00095930" w:rsidRDefault="00095930" w:rsidP="00095930">
      <w:pPr>
        <w:spacing w:line="280" w:lineRule="atLeast"/>
        <w:jc w:val="both"/>
        <w:rPr>
          <w:rFonts w:cs="Arial"/>
          <w:sz w:val="18"/>
          <w:szCs w:val="20"/>
          <w:lang w:val="en-GB"/>
        </w:rPr>
      </w:pPr>
    </w:p>
    <w:p w14:paraId="4BFC0E13" w14:textId="77777777" w:rsidR="00095930" w:rsidRPr="00106BBB" w:rsidRDefault="00106BBB" w:rsidP="00095930">
      <w:pPr>
        <w:spacing w:line="280" w:lineRule="atLeast"/>
        <w:jc w:val="both"/>
        <w:rPr>
          <w:rFonts w:cs="Arial"/>
          <w:i/>
          <w:sz w:val="18"/>
          <w:szCs w:val="20"/>
          <w:lang w:val="en-GB"/>
        </w:rPr>
      </w:pPr>
      <w:r w:rsidRPr="00106BBB">
        <w:rPr>
          <w:rFonts w:cs="Arial"/>
          <w:i/>
          <w:sz w:val="18"/>
          <w:szCs w:val="20"/>
          <w:lang w:val="en-GB"/>
        </w:rPr>
        <w:t>iii.</w:t>
      </w:r>
      <w:r w:rsidR="00095930" w:rsidRPr="00106BBB">
        <w:rPr>
          <w:rFonts w:cs="Arial"/>
          <w:i/>
          <w:sz w:val="18"/>
          <w:szCs w:val="20"/>
          <w:lang w:val="en-GB"/>
        </w:rPr>
        <w:t xml:space="preserve"> Languages</w:t>
      </w:r>
    </w:p>
    <w:p w14:paraId="1FB4C42C"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The request shall be filed in the Luxembourgish, German, English or French language.</w:t>
      </w:r>
    </w:p>
    <w:p w14:paraId="74D69A95" w14:textId="77777777" w:rsidR="00106BBB" w:rsidRDefault="00106BBB" w:rsidP="00095930">
      <w:pPr>
        <w:spacing w:line="280" w:lineRule="atLeast"/>
        <w:jc w:val="both"/>
        <w:rPr>
          <w:rFonts w:cs="Arial"/>
          <w:sz w:val="18"/>
          <w:szCs w:val="20"/>
          <w:lang w:val="en-GB"/>
        </w:rPr>
      </w:pPr>
    </w:p>
    <w:p w14:paraId="67F534B9" w14:textId="77777777" w:rsidR="00095930" w:rsidRPr="00106BBB" w:rsidRDefault="00106BBB" w:rsidP="00095930">
      <w:pPr>
        <w:spacing w:line="280" w:lineRule="atLeast"/>
        <w:jc w:val="both"/>
        <w:rPr>
          <w:rFonts w:cs="Arial"/>
          <w:i/>
          <w:sz w:val="18"/>
          <w:szCs w:val="20"/>
          <w:lang w:val="en-GB"/>
        </w:rPr>
      </w:pPr>
      <w:r w:rsidRPr="00106BBB">
        <w:rPr>
          <w:rFonts w:cs="Arial"/>
          <w:i/>
          <w:sz w:val="18"/>
          <w:szCs w:val="20"/>
          <w:lang w:val="en-GB"/>
        </w:rPr>
        <w:t xml:space="preserve">iv. </w:t>
      </w:r>
      <w:r w:rsidR="00095930" w:rsidRPr="00106BBB">
        <w:rPr>
          <w:rFonts w:cs="Arial"/>
          <w:i/>
          <w:sz w:val="18"/>
          <w:szCs w:val="20"/>
          <w:lang w:val="en-GB"/>
        </w:rPr>
        <w:t xml:space="preserve">Transmission by the CSSF of the request to the </w:t>
      </w:r>
      <w:r>
        <w:rPr>
          <w:rFonts w:cs="Arial"/>
          <w:i/>
          <w:sz w:val="18"/>
          <w:szCs w:val="20"/>
          <w:lang w:val="en-GB"/>
        </w:rPr>
        <w:t>Compliance Officer</w:t>
      </w:r>
    </w:p>
    <w:p w14:paraId="44F47AF1"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Where the CSSF receives a request</w:t>
      </w:r>
      <w:r w:rsidR="00106BBB">
        <w:rPr>
          <w:rFonts w:cs="Arial"/>
          <w:sz w:val="18"/>
          <w:szCs w:val="20"/>
          <w:lang w:val="en-GB"/>
        </w:rPr>
        <w:t>,</w:t>
      </w:r>
      <w:r w:rsidRPr="00095930">
        <w:rPr>
          <w:rFonts w:cs="Arial"/>
          <w:sz w:val="18"/>
          <w:szCs w:val="20"/>
          <w:lang w:val="en-GB"/>
        </w:rPr>
        <w:t xml:space="preserve"> which meets all the conditions referred to in </w:t>
      </w:r>
      <w:r w:rsidR="00106BBB">
        <w:rPr>
          <w:rFonts w:cs="Arial"/>
          <w:sz w:val="18"/>
          <w:szCs w:val="20"/>
          <w:lang w:val="en-GB"/>
        </w:rPr>
        <w:t>paragraphs (ii)</w:t>
      </w:r>
      <w:r w:rsidRPr="00095930">
        <w:rPr>
          <w:rFonts w:cs="Arial"/>
          <w:sz w:val="18"/>
          <w:szCs w:val="20"/>
          <w:lang w:val="en-GB"/>
        </w:rPr>
        <w:t xml:space="preserve">, the CSSF transmits a copy thereof to the </w:t>
      </w:r>
      <w:r w:rsidR="00106BBB">
        <w:rPr>
          <w:rFonts w:cs="Arial"/>
          <w:sz w:val="18"/>
          <w:szCs w:val="20"/>
          <w:lang w:val="en-GB"/>
        </w:rPr>
        <w:t>Compliance Officer</w:t>
      </w:r>
      <w:r w:rsidRPr="00095930">
        <w:rPr>
          <w:rFonts w:cs="Arial"/>
          <w:sz w:val="18"/>
          <w:szCs w:val="20"/>
          <w:lang w:val="en-GB"/>
        </w:rPr>
        <w:t>, with the request to take</w:t>
      </w:r>
      <w:r w:rsidR="00106BBB">
        <w:rPr>
          <w:rFonts w:cs="Arial"/>
          <w:sz w:val="18"/>
          <w:szCs w:val="20"/>
          <w:lang w:val="en-GB"/>
        </w:rPr>
        <w:t xml:space="preserve"> </w:t>
      </w:r>
      <w:r w:rsidRPr="00095930">
        <w:rPr>
          <w:rFonts w:cs="Arial"/>
          <w:sz w:val="18"/>
          <w:szCs w:val="20"/>
          <w:lang w:val="en-GB"/>
        </w:rPr>
        <w:t>position within a period up to one month from the date at which the file was sent. The CSSF informs the applicant of such transmission.</w:t>
      </w:r>
    </w:p>
    <w:p w14:paraId="53E2F346" w14:textId="77777777" w:rsidR="006B0E64" w:rsidRDefault="006B0E64" w:rsidP="006B0E64">
      <w:pPr>
        <w:spacing w:line="280" w:lineRule="atLeast"/>
        <w:jc w:val="both"/>
        <w:rPr>
          <w:sz w:val="18"/>
          <w:szCs w:val="18"/>
          <w:lang w:val="en-GB"/>
        </w:rPr>
      </w:pPr>
      <w:r w:rsidRPr="002E31F8">
        <w:rPr>
          <w:sz w:val="18"/>
          <w:szCs w:val="18"/>
          <w:lang w:val="en-GB"/>
        </w:rPr>
        <w:t>The C</w:t>
      </w:r>
      <w:r>
        <w:rPr>
          <w:sz w:val="18"/>
          <w:szCs w:val="18"/>
          <w:lang w:val="en-GB"/>
        </w:rPr>
        <w:t>SSF may request the Compliance Officer</w:t>
      </w:r>
      <w:r w:rsidRPr="002E31F8">
        <w:rPr>
          <w:sz w:val="18"/>
          <w:szCs w:val="18"/>
          <w:lang w:val="en-GB"/>
        </w:rPr>
        <w:t xml:space="preserve"> and the applicant to provide it with additional information, documents or explanations, in any form whatsoever, and to take position on the facts or opinions as presented by the other party within a reasonable period that cannot exceed three weeks.</w:t>
      </w:r>
    </w:p>
    <w:p w14:paraId="721D524E" w14:textId="77777777" w:rsidR="00106BBB" w:rsidRDefault="00106BBB" w:rsidP="00095930">
      <w:pPr>
        <w:spacing w:line="280" w:lineRule="atLeast"/>
        <w:jc w:val="both"/>
        <w:rPr>
          <w:rFonts w:cs="Arial"/>
          <w:sz w:val="18"/>
          <w:szCs w:val="20"/>
          <w:lang w:val="en-GB"/>
        </w:rPr>
      </w:pPr>
    </w:p>
    <w:p w14:paraId="69EB639C" w14:textId="77777777" w:rsidR="00095930" w:rsidRPr="00106BBB" w:rsidRDefault="00106BBB" w:rsidP="00095930">
      <w:pPr>
        <w:spacing w:line="280" w:lineRule="atLeast"/>
        <w:jc w:val="both"/>
        <w:rPr>
          <w:rFonts w:cs="Arial"/>
          <w:i/>
          <w:sz w:val="18"/>
          <w:szCs w:val="20"/>
          <w:lang w:val="en-GB"/>
        </w:rPr>
      </w:pPr>
      <w:r w:rsidRPr="00106BBB">
        <w:rPr>
          <w:rFonts w:cs="Arial"/>
          <w:i/>
          <w:sz w:val="18"/>
          <w:szCs w:val="20"/>
          <w:lang w:val="en-GB"/>
        </w:rPr>
        <w:t>v.</w:t>
      </w:r>
      <w:r w:rsidR="00095930" w:rsidRPr="00106BBB">
        <w:rPr>
          <w:rFonts w:cs="Arial"/>
          <w:i/>
          <w:sz w:val="18"/>
          <w:szCs w:val="20"/>
          <w:lang w:val="en-GB"/>
        </w:rPr>
        <w:t xml:space="preserve"> Analysis by the CSSF of the file relating to the request</w:t>
      </w:r>
    </w:p>
    <w:p w14:paraId="06593975" w14:textId="482FF871" w:rsidR="00106BBB" w:rsidRDefault="00095930" w:rsidP="00095930">
      <w:pPr>
        <w:spacing w:line="280" w:lineRule="atLeast"/>
        <w:jc w:val="both"/>
        <w:rPr>
          <w:rFonts w:cs="Arial"/>
          <w:sz w:val="18"/>
          <w:szCs w:val="20"/>
          <w:lang w:val="en-GB"/>
        </w:rPr>
      </w:pPr>
      <w:r w:rsidRPr="00095930">
        <w:rPr>
          <w:rFonts w:cs="Arial"/>
          <w:sz w:val="18"/>
          <w:szCs w:val="20"/>
          <w:lang w:val="en-GB"/>
        </w:rPr>
        <w:t xml:space="preserve">The analysis of the file relating to the request starts when the CSSF receives </w:t>
      </w:r>
      <w:r w:rsidR="0017623E" w:rsidRPr="002E31F8">
        <w:rPr>
          <w:sz w:val="18"/>
          <w:szCs w:val="18"/>
          <w:lang w:val="en-GB"/>
        </w:rPr>
        <w:t>the complete request.</w:t>
      </w:r>
    </w:p>
    <w:p w14:paraId="27FDF28E" w14:textId="77777777" w:rsidR="00095930" w:rsidRPr="00095930" w:rsidRDefault="00095930" w:rsidP="00095930">
      <w:pPr>
        <w:spacing w:line="280" w:lineRule="atLeast"/>
        <w:jc w:val="both"/>
        <w:rPr>
          <w:rFonts w:cs="Arial"/>
          <w:sz w:val="18"/>
          <w:szCs w:val="20"/>
          <w:lang w:val="en-GB"/>
        </w:rPr>
      </w:pPr>
    </w:p>
    <w:p w14:paraId="544EFC24" w14:textId="77777777" w:rsidR="00095930" w:rsidRPr="00106BBB" w:rsidRDefault="00106BBB" w:rsidP="00095930">
      <w:pPr>
        <w:spacing w:line="280" w:lineRule="atLeast"/>
        <w:jc w:val="both"/>
        <w:rPr>
          <w:rFonts w:cs="Arial"/>
          <w:i/>
          <w:sz w:val="18"/>
          <w:szCs w:val="20"/>
          <w:lang w:val="en-GB"/>
        </w:rPr>
      </w:pPr>
      <w:r w:rsidRPr="00106BBB">
        <w:rPr>
          <w:rFonts w:cs="Arial"/>
          <w:i/>
          <w:sz w:val="18"/>
          <w:szCs w:val="20"/>
          <w:lang w:val="en-GB"/>
        </w:rPr>
        <w:t>vi.</w:t>
      </w:r>
      <w:r w:rsidR="00095930" w:rsidRPr="00106BBB">
        <w:rPr>
          <w:rFonts w:cs="Arial"/>
          <w:i/>
          <w:sz w:val="18"/>
          <w:szCs w:val="20"/>
          <w:lang w:val="en-GB"/>
        </w:rPr>
        <w:t xml:space="preserve"> Reasoned conclusion of the CSSF</w:t>
      </w:r>
    </w:p>
    <w:p w14:paraId="752BC0A6"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Where the analysis of the file relating to the request is completed, the CSSF addresses a conclusion letter to the parties, including the statement of reasons for the position taken. Where it concludes that the request is totally or partly justified, it asks the parties to contact each other to settle their dispute in view of the reasoned conclusion and to inform it of the follow-up.</w:t>
      </w:r>
    </w:p>
    <w:p w14:paraId="2A8A9CC3"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Where the CSSF comes to the conclusion that the positions of the parties are irreconcilable or unverifiable, it informs the parties thereof in writing.</w:t>
      </w:r>
    </w:p>
    <w:p w14:paraId="22ACB371"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The parties are informed that the conclusions reached by the CSSF after the analysis of the request may be different from the order of a court applying legal provisions.</w:t>
      </w:r>
      <w:r w:rsidR="009829A9">
        <w:rPr>
          <w:rFonts w:cs="Arial"/>
          <w:sz w:val="18"/>
          <w:szCs w:val="20"/>
          <w:lang w:val="en-GB"/>
        </w:rPr>
        <w:t xml:space="preserve"> </w:t>
      </w:r>
      <w:r w:rsidRPr="00095930">
        <w:rPr>
          <w:rFonts w:cs="Arial"/>
          <w:sz w:val="18"/>
          <w:szCs w:val="20"/>
          <w:lang w:val="en-GB"/>
        </w:rPr>
        <w:t>The parties are also informed that given that the reasoned conclusions of the CSSF are not binding on the parties, they are free to accept or refuse to follow them. In the conclusion letter, the parties' attention is also drawn to the possibility to refer the matter before the courts, in particular if the parties fail to reach an agreement after the CSSF issued its reasoned conclusion.</w:t>
      </w:r>
    </w:p>
    <w:p w14:paraId="12DE0F8D" w14:textId="77777777" w:rsidR="0017623E" w:rsidRPr="002E31F8" w:rsidRDefault="0017623E" w:rsidP="0017623E">
      <w:pPr>
        <w:spacing w:line="280" w:lineRule="atLeast"/>
        <w:jc w:val="both"/>
        <w:rPr>
          <w:rFonts w:cs="Arial"/>
          <w:sz w:val="18"/>
          <w:szCs w:val="18"/>
          <w:lang w:val="en-GB"/>
        </w:rPr>
      </w:pPr>
      <w:r w:rsidRPr="002E31F8">
        <w:rPr>
          <w:sz w:val="18"/>
          <w:szCs w:val="18"/>
          <w:lang w:val="en-GB"/>
        </w:rPr>
        <w:t>The CSSF requests in its reasoned conclusion, that the parties inform it within a reasonable period set in the letter, whether they decided to accept, to refuse or to follow the solution proposed by the CSSF.</w:t>
      </w:r>
    </w:p>
    <w:p w14:paraId="566CBE48" w14:textId="77777777" w:rsidR="009829A9" w:rsidRDefault="009829A9" w:rsidP="00095930">
      <w:pPr>
        <w:spacing w:line="280" w:lineRule="atLeast"/>
        <w:jc w:val="both"/>
        <w:rPr>
          <w:rFonts w:cs="Arial"/>
          <w:sz w:val="18"/>
          <w:szCs w:val="20"/>
          <w:lang w:val="en-GB"/>
        </w:rPr>
      </w:pPr>
    </w:p>
    <w:p w14:paraId="24CCADE5" w14:textId="77777777" w:rsidR="00095930" w:rsidRPr="009829A9" w:rsidRDefault="009829A9" w:rsidP="00095930">
      <w:pPr>
        <w:spacing w:line="280" w:lineRule="atLeast"/>
        <w:jc w:val="both"/>
        <w:rPr>
          <w:rFonts w:cs="Arial"/>
          <w:i/>
          <w:sz w:val="18"/>
          <w:szCs w:val="20"/>
          <w:lang w:val="en-GB"/>
        </w:rPr>
      </w:pPr>
      <w:r w:rsidRPr="009829A9">
        <w:rPr>
          <w:rFonts w:cs="Arial"/>
          <w:i/>
          <w:sz w:val="18"/>
          <w:szCs w:val="20"/>
          <w:lang w:val="en-GB"/>
        </w:rPr>
        <w:t>vii.</w:t>
      </w:r>
      <w:r w:rsidR="00095930" w:rsidRPr="009829A9">
        <w:rPr>
          <w:rFonts w:cs="Arial"/>
          <w:i/>
          <w:sz w:val="18"/>
          <w:szCs w:val="20"/>
          <w:lang w:val="en-GB"/>
        </w:rPr>
        <w:t xml:space="preserve"> Duration of the procedure</w:t>
      </w:r>
    </w:p>
    <w:p w14:paraId="5B37E695" w14:textId="77777777" w:rsidR="00095930" w:rsidRPr="00095930" w:rsidRDefault="009829A9" w:rsidP="00095930">
      <w:pPr>
        <w:spacing w:line="280" w:lineRule="atLeast"/>
        <w:jc w:val="both"/>
        <w:rPr>
          <w:rFonts w:cs="Arial"/>
          <w:sz w:val="18"/>
          <w:szCs w:val="20"/>
          <w:lang w:val="en-GB"/>
        </w:rPr>
      </w:pPr>
      <w:r>
        <w:rPr>
          <w:rFonts w:cs="Arial"/>
          <w:sz w:val="18"/>
          <w:szCs w:val="20"/>
          <w:lang w:val="en-GB"/>
        </w:rPr>
        <w:t>T</w:t>
      </w:r>
      <w:r w:rsidR="00095930" w:rsidRPr="00095930">
        <w:rPr>
          <w:rFonts w:cs="Arial"/>
          <w:sz w:val="18"/>
          <w:szCs w:val="20"/>
          <w:lang w:val="en-GB"/>
        </w:rPr>
        <w:t>he CSSF issues a reasoned conclusion within 90 days.</w:t>
      </w:r>
      <w:r>
        <w:rPr>
          <w:rFonts w:cs="Arial"/>
          <w:sz w:val="18"/>
          <w:szCs w:val="20"/>
          <w:lang w:val="en-GB"/>
        </w:rPr>
        <w:t xml:space="preserve"> </w:t>
      </w:r>
      <w:r w:rsidR="00095930" w:rsidRPr="00095930">
        <w:rPr>
          <w:rFonts w:cs="Arial"/>
          <w:sz w:val="18"/>
          <w:szCs w:val="20"/>
          <w:lang w:val="en-GB"/>
        </w:rPr>
        <w:t>The 90-day period starts running where the CSSF receives a request that meet</w:t>
      </w:r>
      <w:r>
        <w:rPr>
          <w:rFonts w:cs="Arial"/>
          <w:sz w:val="18"/>
          <w:szCs w:val="20"/>
          <w:lang w:val="en-GB"/>
        </w:rPr>
        <w:t>s the conditions of paragraph (ii</w:t>
      </w:r>
      <w:r w:rsidR="00095930" w:rsidRPr="00095930">
        <w:rPr>
          <w:rFonts w:cs="Arial"/>
          <w:sz w:val="18"/>
          <w:szCs w:val="20"/>
          <w:lang w:val="en-GB"/>
        </w:rPr>
        <w:t>) and in particular when the CSSF has received from the applicant all the documents referred to therein, which are necessary to the initiation of the procedure. The written confirma</w:t>
      </w:r>
      <w:r>
        <w:rPr>
          <w:rFonts w:cs="Arial"/>
          <w:sz w:val="18"/>
          <w:szCs w:val="20"/>
          <w:lang w:val="en-GB"/>
        </w:rPr>
        <w:t>tion referred to in paragraph (ii</w:t>
      </w:r>
      <w:r w:rsidR="00095930" w:rsidRPr="00095930">
        <w:rPr>
          <w:rFonts w:cs="Arial"/>
          <w:sz w:val="18"/>
          <w:szCs w:val="20"/>
          <w:lang w:val="en-GB"/>
        </w:rPr>
        <w:t>) informs the applicant of the date of the beginning of the 90-day period.</w:t>
      </w:r>
    </w:p>
    <w:p w14:paraId="0A95CB68" w14:textId="1078C9C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 xml:space="preserve">The 90-day period may be extended in the case of </w:t>
      </w:r>
      <w:r w:rsidR="0017623E">
        <w:rPr>
          <w:rFonts w:cs="Arial"/>
          <w:sz w:val="18"/>
          <w:szCs w:val="20"/>
          <w:lang w:val="en-GB"/>
        </w:rPr>
        <w:t>highly</w:t>
      </w:r>
      <w:r w:rsidR="0017623E" w:rsidRPr="00095930">
        <w:rPr>
          <w:rFonts w:cs="Arial"/>
          <w:sz w:val="18"/>
          <w:szCs w:val="20"/>
          <w:lang w:val="en-GB"/>
        </w:rPr>
        <w:t xml:space="preserve"> </w:t>
      </w:r>
      <w:r w:rsidRPr="00095930">
        <w:rPr>
          <w:rFonts w:cs="Arial"/>
          <w:sz w:val="18"/>
          <w:szCs w:val="20"/>
          <w:lang w:val="en-GB"/>
        </w:rPr>
        <w:t xml:space="preserve">complex files. In this event, the CSSF informs the parties of the </w:t>
      </w:r>
      <w:r w:rsidR="00500D7B" w:rsidRPr="00095930">
        <w:rPr>
          <w:rFonts w:cs="Arial"/>
          <w:sz w:val="18"/>
          <w:szCs w:val="20"/>
          <w:lang w:val="en-GB"/>
        </w:rPr>
        <w:t>approximate</w:t>
      </w:r>
      <w:r w:rsidRPr="00095930">
        <w:rPr>
          <w:rFonts w:cs="Arial"/>
          <w:sz w:val="18"/>
          <w:szCs w:val="20"/>
          <w:lang w:val="en-GB"/>
        </w:rPr>
        <w:t xml:space="preserve"> necessary extension, as soon as possible and at the latest before the end of the 90-day period.</w:t>
      </w:r>
    </w:p>
    <w:p w14:paraId="2FA91020" w14:textId="77777777" w:rsidR="009829A9" w:rsidRDefault="009829A9" w:rsidP="00095930">
      <w:pPr>
        <w:spacing w:line="280" w:lineRule="atLeast"/>
        <w:jc w:val="both"/>
        <w:rPr>
          <w:rFonts w:cs="Arial"/>
          <w:sz w:val="18"/>
          <w:szCs w:val="20"/>
          <w:lang w:val="en-GB"/>
        </w:rPr>
      </w:pPr>
    </w:p>
    <w:p w14:paraId="03DC7013" w14:textId="77777777" w:rsidR="00095930" w:rsidRPr="009829A9" w:rsidRDefault="009829A9" w:rsidP="00095930">
      <w:pPr>
        <w:spacing w:line="280" w:lineRule="atLeast"/>
        <w:jc w:val="both"/>
        <w:rPr>
          <w:rFonts w:cs="Arial"/>
          <w:i/>
          <w:sz w:val="18"/>
          <w:szCs w:val="20"/>
          <w:lang w:val="en-GB"/>
        </w:rPr>
      </w:pPr>
      <w:r w:rsidRPr="009829A9">
        <w:rPr>
          <w:rFonts w:cs="Arial"/>
          <w:i/>
          <w:sz w:val="18"/>
          <w:szCs w:val="20"/>
          <w:lang w:val="en-GB"/>
        </w:rPr>
        <w:t>viii.</w:t>
      </w:r>
      <w:r w:rsidR="00095930" w:rsidRPr="009829A9">
        <w:rPr>
          <w:rFonts w:cs="Arial"/>
          <w:i/>
          <w:sz w:val="18"/>
          <w:szCs w:val="20"/>
          <w:lang w:val="en-GB"/>
        </w:rPr>
        <w:t xml:space="preserve"> Representation and assistance</w:t>
      </w:r>
    </w:p>
    <w:p w14:paraId="13A0DA2F" w14:textId="538AE1D5" w:rsidR="009829A9" w:rsidRDefault="00095930" w:rsidP="00095930">
      <w:pPr>
        <w:spacing w:line="280" w:lineRule="atLeast"/>
        <w:jc w:val="both"/>
        <w:rPr>
          <w:rFonts w:cs="Arial"/>
          <w:sz w:val="18"/>
          <w:szCs w:val="20"/>
          <w:lang w:val="en-GB"/>
        </w:rPr>
      </w:pPr>
      <w:r w:rsidRPr="00095930">
        <w:rPr>
          <w:rFonts w:cs="Arial"/>
          <w:sz w:val="18"/>
          <w:szCs w:val="20"/>
          <w:lang w:val="en-GB"/>
        </w:rPr>
        <w:t>The parties to the procedure may be represented or assisted by a third party at all stages of the procedure.</w:t>
      </w:r>
    </w:p>
    <w:p w14:paraId="1CDEF054" w14:textId="77777777" w:rsidR="00095930" w:rsidRPr="009829A9" w:rsidRDefault="009829A9" w:rsidP="00095930">
      <w:pPr>
        <w:spacing w:line="280" w:lineRule="atLeast"/>
        <w:jc w:val="both"/>
        <w:rPr>
          <w:rFonts w:cs="Arial"/>
          <w:i/>
          <w:sz w:val="18"/>
          <w:szCs w:val="20"/>
          <w:lang w:val="en-GB"/>
        </w:rPr>
      </w:pPr>
      <w:r w:rsidRPr="009829A9">
        <w:rPr>
          <w:rFonts w:cs="Arial"/>
          <w:i/>
          <w:sz w:val="18"/>
          <w:szCs w:val="20"/>
          <w:lang w:val="en-GB"/>
        </w:rPr>
        <w:t>ix.</w:t>
      </w:r>
      <w:r w:rsidR="00095930" w:rsidRPr="009829A9">
        <w:rPr>
          <w:rFonts w:cs="Arial"/>
          <w:i/>
          <w:sz w:val="18"/>
          <w:szCs w:val="20"/>
          <w:lang w:val="en-GB"/>
        </w:rPr>
        <w:t xml:space="preserve"> Written procedure and retention of documents</w:t>
      </w:r>
    </w:p>
    <w:p w14:paraId="2FB68349" w14:textId="668170A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 xml:space="preserve">The procedure shall be in writing. If the CSSF deems it necessary for the examination of the file, it may convene </w:t>
      </w:r>
      <w:r w:rsidR="00956470">
        <w:rPr>
          <w:rFonts w:cs="Arial"/>
          <w:sz w:val="18"/>
          <w:szCs w:val="20"/>
          <w:lang w:val="en-GB"/>
        </w:rPr>
        <w:t>one or several</w:t>
      </w:r>
      <w:r w:rsidR="00956470" w:rsidRPr="00095930">
        <w:rPr>
          <w:rFonts w:cs="Arial"/>
          <w:sz w:val="18"/>
          <w:szCs w:val="20"/>
          <w:lang w:val="en-GB"/>
        </w:rPr>
        <w:t xml:space="preserve"> </w:t>
      </w:r>
      <w:r w:rsidRPr="00095930">
        <w:rPr>
          <w:rFonts w:cs="Arial"/>
          <w:sz w:val="18"/>
          <w:szCs w:val="20"/>
          <w:lang w:val="en-GB"/>
        </w:rPr>
        <w:t>meeting</w:t>
      </w:r>
      <w:r w:rsidR="00956470">
        <w:rPr>
          <w:rFonts w:cs="Arial"/>
          <w:sz w:val="18"/>
          <w:szCs w:val="20"/>
          <w:lang w:val="en-GB"/>
        </w:rPr>
        <w:t>s</w:t>
      </w:r>
      <w:r w:rsidRPr="00095930">
        <w:rPr>
          <w:rFonts w:cs="Arial"/>
          <w:sz w:val="18"/>
          <w:szCs w:val="20"/>
          <w:lang w:val="en-GB"/>
        </w:rPr>
        <w:t xml:space="preserve"> with the parties.</w:t>
      </w:r>
    </w:p>
    <w:p w14:paraId="07D746EA"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The parties shall join copies of the documents which are useful for the examination of their request and keep the original versions of these documents.</w:t>
      </w:r>
    </w:p>
    <w:p w14:paraId="68C825BE" w14:textId="77777777" w:rsidR="00BD62E5" w:rsidRDefault="00BD62E5" w:rsidP="00095930">
      <w:pPr>
        <w:spacing w:line="280" w:lineRule="atLeast"/>
        <w:jc w:val="both"/>
        <w:rPr>
          <w:rFonts w:cs="Arial"/>
          <w:sz w:val="18"/>
          <w:szCs w:val="20"/>
          <w:lang w:val="en-GB"/>
        </w:rPr>
      </w:pPr>
    </w:p>
    <w:p w14:paraId="615CE6B4" w14:textId="77777777" w:rsidR="00095930" w:rsidRPr="00BD62E5" w:rsidRDefault="00BD62E5" w:rsidP="00095930">
      <w:pPr>
        <w:spacing w:line="280" w:lineRule="atLeast"/>
        <w:jc w:val="both"/>
        <w:rPr>
          <w:rFonts w:cs="Arial"/>
          <w:i/>
          <w:sz w:val="18"/>
          <w:szCs w:val="20"/>
          <w:lang w:val="en-GB"/>
        </w:rPr>
      </w:pPr>
      <w:r w:rsidRPr="00BD62E5">
        <w:rPr>
          <w:rFonts w:cs="Arial"/>
          <w:i/>
          <w:sz w:val="18"/>
          <w:szCs w:val="20"/>
          <w:lang w:val="en-GB"/>
        </w:rPr>
        <w:t>x.</w:t>
      </w:r>
      <w:r w:rsidR="00095930" w:rsidRPr="00BD62E5">
        <w:rPr>
          <w:rFonts w:cs="Arial"/>
          <w:i/>
          <w:sz w:val="18"/>
          <w:szCs w:val="20"/>
          <w:lang w:val="en-GB"/>
        </w:rPr>
        <w:t xml:space="preserve"> Closing of the procedure</w:t>
      </w:r>
    </w:p>
    <w:p w14:paraId="440B6AD2" w14:textId="77777777" w:rsidR="00095930" w:rsidRPr="00095930" w:rsidRDefault="00095930" w:rsidP="00095930">
      <w:pPr>
        <w:spacing w:line="280" w:lineRule="atLeast"/>
        <w:jc w:val="both"/>
        <w:rPr>
          <w:rFonts w:cs="Arial"/>
          <w:sz w:val="18"/>
          <w:szCs w:val="20"/>
          <w:lang w:val="en-GB"/>
        </w:rPr>
      </w:pPr>
      <w:r w:rsidRPr="00095930">
        <w:rPr>
          <w:rFonts w:cs="Arial"/>
          <w:sz w:val="18"/>
          <w:szCs w:val="20"/>
          <w:lang w:val="en-GB"/>
        </w:rPr>
        <w:t>The procedure ends:</w:t>
      </w:r>
    </w:p>
    <w:p w14:paraId="050DD58E" w14:textId="04E1A1DA" w:rsidR="00095930" w:rsidRPr="00D456B6" w:rsidRDefault="00095930" w:rsidP="008451CA">
      <w:pPr>
        <w:numPr>
          <w:ilvl w:val="0"/>
          <w:numId w:val="5"/>
        </w:numPr>
        <w:tabs>
          <w:tab w:val="clear" w:pos="1069"/>
          <w:tab w:val="num" w:pos="426"/>
        </w:tabs>
        <w:spacing w:line="280" w:lineRule="atLeast"/>
        <w:ind w:left="426" w:hanging="426"/>
        <w:jc w:val="both"/>
        <w:rPr>
          <w:rFonts w:cs="Arial"/>
          <w:sz w:val="18"/>
          <w:szCs w:val="20"/>
          <w:lang w:val="en-GB"/>
        </w:rPr>
      </w:pPr>
      <w:r w:rsidRPr="00095930">
        <w:rPr>
          <w:rFonts w:cs="Arial"/>
          <w:sz w:val="18"/>
          <w:szCs w:val="20"/>
          <w:lang w:val="en-GB"/>
        </w:rPr>
        <w:t xml:space="preserve">by the sending of a reasoned conclusion letter within the meaning of sub-paragraph </w:t>
      </w:r>
      <w:r w:rsidR="00BD62E5">
        <w:rPr>
          <w:rFonts w:cs="Arial"/>
          <w:sz w:val="18"/>
          <w:szCs w:val="20"/>
          <w:lang w:val="en-GB"/>
        </w:rPr>
        <w:t>vi</w:t>
      </w:r>
      <w:r w:rsidR="00956470">
        <w:rPr>
          <w:rFonts w:cs="Arial"/>
          <w:sz w:val="18"/>
          <w:szCs w:val="20"/>
          <w:lang w:val="en-GB"/>
        </w:rPr>
        <w:t xml:space="preserve"> or the sending of the letter </w:t>
      </w:r>
      <w:r w:rsidR="00956470" w:rsidRPr="002E31F8">
        <w:rPr>
          <w:sz w:val="18"/>
          <w:szCs w:val="18"/>
          <w:lang w:val="en-GB"/>
        </w:rPr>
        <w:t>concluding that the positions of the parties are irreconcilable or unverifiable</w:t>
      </w:r>
      <w:r w:rsidR="00956470" w:rsidRPr="002E31F8">
        <w:rPr>
          <w:rFonts w:cs="Arial"/>
          <w:sz w:val="18"/>
          <w:szCs w:val="18"/>
          <w:lang w:val="en-GB"/>
        </w:rPr>
        <w:t>;</w:t>
      </w:r>
    </w:p>
    <w:p w14:paraId="7EC66533" w14:textId="77777777" w:rsidR="00095930" w:rsidRPr="00095930"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095930">
        <w:rPr>
          <w:rFonts w:cs="Arial"/>
          <w:sz w:val="18"/>
          <w:szCs w:val="20"/>
          <w:lang w:val="en-GB"/>
        </w:rPr>
        <w:t xml:space="preserve">by the reaching of an amicable settlement between the </w:t>
      </w:r>
      <w:r w:rsidR="00BD62E5">
        <w:rPr>
          <w:rFonts w:cs="Arial"/>
          <w:sz w:val="18"/>
          <w:szCs w:val="20"/>
          <w:lang w:val="en-GB"/>
        </w:rPr>
        <w:t>Compliance Officer</w:t>
      </w:r>
      <w:r w:rsidRPr="00095930">
        <w:rPr>
          <w:rFonts w:cs="Arial"/>
          <w:sz w:val="18"/>
          <w:szCs w:val="20"/>
          <w:lang w:val="en-GB"/>
        </w:rPr>
        <w:t xml:space="preserve"> and the applicant during the procedure of which the CSSF is informed;</w:t>
      </w:r>
    </w:p>
    <w:p w14:paraId="1C2553B6" w14:textId="35451C70" w:rsidR="00BD62E5"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095930">
        <w:rPr>
          <w:rFonts w:cs="Arial"/>
          <w:sz w:val="18"/>
          <w:szCs w:val="20"/>
          <w:lang w:val="en-GB"/>
        </w:rPr>
        <w:t>in case of written withdrawal</w:t>
      </w:r>
      <w:r w:rsidR="00956470">
        <w:rPr>
          <w:rFonts w:cs="Arial"/>
          <w:sz w:val="18"/>
          <w:szCs w:val="20"/>
          <w:lang w:val="en-GB"/>
        </w:rPr>
        <w:t xml:space="preserve"> </w:t>
      </w:r>
      <w:r w:rsidR="00956470" w:rsidRPr="002E31F8">
        <w:rPr>
          <w:rFonts w:cs="Arial"/>
          <w:color w:val="000000"/>
          <w:sz w:val="18"/>
          <w:szCs w:val="20"/>
          <w:lang w:val="en-GB" w:eastAsia="fr-LU"/>
        </w:rPr>
        <w:t>of one of the parties</w:t>
      </w:r>
      <w:r w:rsidRPr="00095930">
        <w:rPr>
          <w:rFonts w:cs="Arial"/>
          <w:sz w:val="18"/>
          <w:szCs w:val="20"/>
          <w:lang w:val="en-GB"/>
        </w:rPr>
        <w:t xml:space="preserve"> which may occur at any time during the procedure</w:t>
      </w:r>
      <w:r w:rsidR="00956470">
        <w:rPr>
          <w:rFonts w:cs="Arial"/>
          <w:sz w:val="18"/>
          <w:szCs w:val="20"/>
          <w:lang w:val="en-GB"/>
        </w:rPr>
        <w:t xml:space="preserve"> </w:t>
      </w:r>
      <w:r w:rsidR="00956470" w:rsidRPr="002E31F8">
        <w:rPr>
          <w:rFonts w:cs="Arial"/>
          <w:color w:val="000000"/>
          <w:sz w:val="18"/>
          <w:szCs w:val="20"/>
          <w:lang w:val="en-GB" w:eastAsia="fr-LU"/>
        </w:rPr>
        <w:t xml:space="preserve">and </w:t>
      </w:r>
      <w:r w:rsidR="00956470" w:rsidRPr="002E31F8">
        <w:rPr>
          <w:rFonts w:eastAsiaTheme="minorHAnsi" w:cs="Arial"/>
          <w:color w:val="000000"/>
          <w:sz w:val="18"/>
          <w:szCs w:val="18"/>
          <w:lang w:val="en-GB" w:eastAsia="fr-LU"/>
        </w:rPr>
        <w:t>notified to the other party and to the CSSF within a reasonable period</w:t>
      </w:r>
      <w:r w:rsidRPr="00095930">
        <w:rPr>
          <w:rFonts w:cs="Arial"/>
          <w:sz w:val="18"/>
          <w:szCs w:val="20"/>
          <w:lang w:val="en-GB"/>
        </w:rPr>
        <w:t xml:space="preserve">; </w:t>
      </w:r>
    </w:p>
    <w:p w14:paraId="5F091C18" w14:textId="77777777" w:rsidR="00BD62E5"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095930">
        <w:rPr>
          <w:rFonts w:cs="Arial"/>
          <w:sz w:val="18"/>
          <w:szCs w:val="20"/>
          <w:lang w:val="en-GB"/>
        </w:rPr>
        <w:t xml:space="preserve">where the right on which the complaint is based is time-barred and where the </w:t>
      </w:r>
      <w:r w:rsidR="00BD62E5">
        <w:rPr>
          <w:rFonts w:cs="Arial"/>
          <w:sz w:val="18"/>
          <w:szCs w:val="20"/>
          <w:lang w:val="en-GB"/>
        </w:rPr>
        <w:t xml:space="preserve">Compliance Officer </w:t>
      </w:r>
      <w:r w:rsidRPr="00BD62E5">
        <w:rPr>
          <w:rFonts w:cs="Arial"/>
          <w:sz w:val="18"/>
          <w:szCs w:val="20"/>
          <w:lang w:val="en-GB"/>
        </w:rPr>
        <w:t xml:space="preserve">claims that the time period for exercising that right has expired; </w:t>
      </w:r>
    </w:p>
    <w:p w14:paraId="7B87C0A6" w14:textId="3760CF80" w:rsidR="00BD62E5"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BD62E5">
        <w:rPr>
          <w:rFonts w:cs="Arial"/>
          <w:sz w:val="18"/>
          <w:szCs w:val="20"/>
          <w:lang w:val="en-GB"/>
        </w:rPr>
        <w:t xml:space="preserve">where </w:t>
      </w:r>
      <w:r w:rsidR="00956470" w:rsidRPr="00BD62E5">
        <w:rPr>
          <w:rFonts w:cs="Arial"/>
          <w:sz w:val="18"/>
          <w:szCs w:val="20"/>
          <w:lang w:val="en-GB"/>
        </w:rPr>
        <w:t xml:space="preserve">the complaint </w:t>
      </w:r>
      <w:r w:rsidR="00956470">
        <w:rPr>
          <w:rFonts w:cs="Arial"/>
          <w:sz w:val="18"/>
          <w:szCs w:val="20"/>
          <w:lang w:val="en-GB"/>
        </w:rPr>
        <w:t xml:space="preserve">has been </w:t>
      </w:r>
      <w:r w:rsidR="00956470" w:rsidRPr="00BD62E5">
        <w:rPr>
          <w:rFonts w:cs="Arial"/>
          <w:sz w:val="18"/>
          <w:szCs w:val="20"/>
          <w:lang w:val="en-GB"/>
        </w:rPr>
        <w:t xml:space="preserve">submitted </w:t>
      </w:r>
      <w:r w:rsidR="00956470">
        <w:rPr>
          <w:rFonts w:cs="Arial"/>
          <w:sz w:val="18"/>
          <w:szCs w:val="20"/>
          <w:lang w:val="en-GB"/>
        </w:rPr>
        <w:t xml:space="preserve">to </w:t>
      </w:r>
      <w:r w:rsidRPr="00BD62E5">
        <w:rPr>
          <w:rFonts w:cs="Arial"/>
          <w:sz w:val="18"/>
          <w:szCs w:val="20"/>
          <w:lang w:val="en-GB"/>
        </w:rPr>
        <w:t xml:space="preserve">a Luxembourg or foreign court or arbitrator; </w:t>
      </w:r>
    </w:p>
    <w:p w14:paraId="21F68AC8" w14:textId="1C9CC073" w:rsidR="00BD62E5"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BD62E5">
        <w:rPr>
          <w:rFonts w:cs="Arial"/>
          <w:sz w:val="18"/>
          <w:szCs w:val="20"/>
          <w:lang w:val="en-GB"/>
        </w:rPr>
        <w:t xml:space="preserve">where </w:t>
      </w:r>
      <w:r w:rsidR="00731F3A" w:rsidRPr="00BD62E5">
        <w:rPr>
          <w:rFonts w:cs="Arial"/>
          <w:sz w:val="18"/>
          <w:szCs w:val="20"/>
          <w:lang w:val="en-GB"/>
        </w:rPr>
        <w:t xml:space="preserve">the complaint </w:t>
      </w:r>
      <w:r w:rsidR="00731F3A">
        <w:rPr>
          <w:rFonts w:cs="Arial"/>
          <w:sz w:val="18"/>
          <w:szCs w:val="20"/>
          <w:lang w:val="en-GB"/>
        </w:rPr>
        <w:t xml:space="preserve">has been </w:t>
      </w:r>
      <w:r w:rsidR="00731F3A" w:rsidRPr="00BD62E5">
        <w:rPr>
          <w:rFonts w:cs="Arial"/>
          <w:sz w:val="18"/>
          <w:szCs w:val="20"/>
          <w:lang w:val="en-GB"/>
        </w:rPr>
        <w:t xml:space="preserve">submitted </w:t>
      </w:r>
      <w:r w:rsidR="00731F3A">
        <w:rPr>
          <w:rFonts w:cs="Arial"/>
          <w:sz w:val="18"/>
          <w:szCs w:val="20"/>
          <w:lang w:val="en-GB"/>
        </w:rPr>
        <w:t xml:space="preserve">to </w:t>
      </w:r>
      <w:r w:rsidRPr="00BD62E5">
        <w:rPr>
          <w:rFonts w:cs="Arial"/>
          <w:sz w:val="18"/>
          <w:szCs w:val="20"/>
          <w:lang w:val="en-GB"/>
        </w:rPr>
        <w:t>an out-of-court complaint settlement body other than the CSSF or</w:t>
      </w:r>
      <w:r w:rsidR="00BD62E5">
        <w:rPr>
          <w:rFonts w:cs="Arial"/>
          <w:sz w:val="18"/>
          <w:szCs w:val="20"/>
          <w:lang w:val="en-GB"/>
        </w:rPr>
        <w:t xml:space="preserve"> </w:t>
      </w:r>
      <w:r w:rsidRPr="00BD62E5">
        <w:rPr>
          <w:rFonts w:cs="Arial"/>
          <w:sz w:val="18"/>
          <w:szCs w:val="20"/>
          <w:lang w:val="en-GB"/>
        </w:rPr>
        <w:t xml:space="preserve">abroad; </w:t>
      </w:r>
    </w:p>
    <w:p w14:paraId="0A36D27B" w14:textId="506C6F6F" w:rsidR="00095930" w:rsidRPr="00C72000" w:rsidRDefault="00095930" w:rsidP="00BD62E5">
      <w:pPr>
        <w:numPr>
          <w:ilvl w:val="0"/>
          <w:numId w:val="5"/>
        </w:numPr>
        <w:tabs>
          <w:tab w:val="clear" w:pos="1069"/>
          <w:tab w:val="num" w:pos="426"/>
        </w:tabs>
        <w:spacing w:line="280" w:lineRule="atLeast"/>
        <w:ind w:left="426" w:hanging="426"/>
        <w:jc w:val="both"/>
        <w:rPr>
          <w:rFonts w:cs="Arial"/>
          <w:sz w:val="18"/>
          <w:szCs w:val="20"/>
          <w:lang w:val="en-GB"/>
        </w:rPr>
      </w:pPr>
      <w:r w:rsidRPr="00BD62E5">
        <w:rPr>
          <w:rFonts w:cs="Arial"/>
          <w:sz w:val="18"/>
          <w:szCs w:val="20"/>
          <w:lang w:val="en-GB"/>
        </w:rPr>
        <w:t>where the applicant does not provide the additional documents, information, explanations or</w:t>
      </w:r>
      <w:r w:rsidR="00BD62E5">
        <w:rPr>
          <w:rFonts w:cs="Arial"/>
          <w:sz w:val="18"/>
          <w:szCs w:val="20"/>
          <w:lang w:val="en-GB"/>
        </w:rPr>
        <w:t xml:space="preserve"> </w:t>
      </w:r>
      <w:r w:rsidRPr="00BD62E5">
        <w:rPr>
          <w:rFonts w:cs="Arial"/>
          <w:sz w:val="18"/>
          <w:szCs w:val="20"/>
          <w:lang w:val="en-GB"/>
        </w:rPr>
        <w:t xml:space="preserve">positions requested by the CSSF </w:t>
      </w:r>
      <w:r w:rsidR="00731F3A" w:rsidRPr="008451CA">
        <w:rPr>
          <w:rFonts w:cs="Arial"/>
          <w:sz w:val="18"/>
          <w:szCs w:val="18"/>
          <w:lang w:val="en-GB"/>
        </w:rPr>
        <w:t>within the period set by the CSSF</w:t>
      </w:r>
      <w:r w:rsidR="003A1359">
        <w:rPr>
          <w:rFonts w:cs="Arial"/>
          <w:sz w:val="18"/>
          <w:szCs w:val="18"/>
          <w:lang w:val="en-GB"/>
        </w:rPr>
        <w:t xml:space="preserve"> that cannot exceed three weeks.</w:t>
      </w:r>
    </w:p>
    <w:p w14:paraId="514146D8" w14:textId="1CA36527" w:rsidR="00C72000" w:rsidRPr="00C72000" w:rsidRDefault="00C72000" w:rsidP="00C72000">
      <w:pPr>
        <w:pStyle w:val="NormalWeb"/>
        <w:spacing w:before="120" w:beforeAutospacing="0" w:after="0" w:afterAutospacing="0" w:line="280" w:lineRule="atLeast"/>
        <w:jc w:val="both"/>
        <w:rPr>
          <w:rFonts w:ascii="Arial" w:hAnsi="Arial" w:cs="Arial"/>
          <w:lang w:val="en-GB"/>
        </w:rPr>
      </w:pPr>
      <w:r w:rsidRPr="00C72000">
        <w:rPr>
          <w:rFonts w:ascii="Arial" w:hAnsi="Arial" w:cs="Arial"/>
          <w:sz w:val="18"/>
          <w:szCs w:val="18"/>
          <w:lang w:val="en-GB"/>
        </w:rPr>
        <w:t xml:space="preserve">The CSSF may put an end to the procedure if it finds that </w:t>
      </w:r>
      <w:r>
        <w:rPr>
          <w:rFonts w:ascii="Arial" w:hAnsi="Arial" w:cs="Arial"/>
          <w:sz w:val="18"/>
          <w:szCs w:val="18"/>
          <w:lang w:val="en-GB"/>
        </w:rPr>
        <w:t>the</w:t>
      </w:r>
      <w:r w:rsidRPr="00C72000">
        <w:rPr>
          <w:rFonts w:ascii="Arial" w:hAnsi="Arial" w:cs="Arial"/>
          <w:sz w:val="18"/>
          <w:szCs w:val="18"/>
          <w:lang w:val="en-GB"/>
        </w:rPr>
        <w:t xml:space="preserve"> request to the CSSF was only directed at obtaining documents to set up a file in preparation of a future legal action. </w:t>
      </w:r>
    </w:p>
    <w:p w14:paraId="74357885" w14:textId="77777777" w:rsidR="008D37B4" w:rsidRPr="00E32657" w:rsidRDefault="008D37B4" w:rsidP="000328FD">
      <w:pPr>
        <w:spacing w:line="280" w:lineRule="atLeast"/>
        <w:jc w:val="both"/>
        <w:rPr>
          <w:rFonts w:cs="Arial"/>
          <w:sz w:val="18"/>
          <w:szCs w:val="20"/>
          <w:lang w:val="en-GB"/>
        </w:rPr>
      </w:pPr>
    </w:p>
    <w:p w14:paraId="425D7D3A" w14:textId="77777777" w:rsidR="00FE50F8" w:rsidRPr="00E32657" w:rsidRDefault="00FE50F8" w:rsidP="00FE50F8">
      <w:pPr>
        <w:spacing w:line="280" w:lineRule="atLeast"/>
        <w:jc w:val="both"/>
        <w:rPr>
          <w:rFonts w:cs="Arial"/>
          <w:b/>
          <w:i/>
          <w:sz w:val="18"/>
          <w:szCs w:val="20"/>
          <w:lang w:val="en-GB"/>
        </w:rPr>
      </w:pPr>
      <w:r w:rsidRPr="00E32657">
        <w:rPr>
          <w:rFonts w:cs="Arial"/>
          <w:b/>
          <w:i/>
          <w:sz w:val="18"/>
          <w:szCs w:val="20"/>
          <w:lang w:val="en-GB"/>
        </w:rPr>
        <w:t>Important notes:</w:t>
      </w:r>
    </w:p>
    <w:p w14:paraId="1799FE1A" w14:textId="77777777" w:rsidR="00FE50F8" w:rsidRPr="00FE50F8" w:rsidRDefault="00FE50F8" w:rsidP="00FE50F8">
      <w:pPr>
        <w:spacing w:line="280" w:lineRule="atLeast"/>
        <w:jc w:val="both"/>
        <w:rPr>
          <w:rFonts w:cs="Arial"/>
          <w:sz w:val="18"/>
          <w:szCs w:val="20"/>
          <w:lang w:val="en-GB"/>
        </w:rPr>
      </w:pPr>
      <w:r w:rsidRPr="00FE50F8">
        <w:rPr>
          <w:rFonts w:cs="Arial"/>
          <w:sz w:val="18"/>
          <w:szCs w:val="20"/>
          <w:lang w:val="en-GB"/>
        </w:rPr>
        <w:t>A request shall not be admissible in the following cases:</w:t>
      </w:r>
    </w:p>
    <w:p w14:paraId="09B5F1BB" w14:textId="77777777" w:rsidR="00FE50F8" w:rsidRPr="00FE50F8" w:rsidRDefault="00FE50F8" w:rsidP="00EA5271">
      <w:pPr>
        <w:numPr>
          <w:ilvl w:val="0"/>
          <w:numId w:val="5"/>
        </w:numPr>
        <w:tabs>
          <w:tab w:val="clear" w:pos="1069"/>
          <w:tab w:val="num" w:pos="426"/>
        </w:tabs>
        <w:spacing w:line="280" w:lineRule="atLeast"/>
        <w:ind w:left="426" w:hanging="426"/>
        <w:jc w:val="both"/>
        <w:rPr>
          <w:rFonts w:cs="Arial"/>
          <w:sz w:val="18"/>
          <w:szCs w:val="20"/>
          <w:lang w:val="en-GB"/>
        </w:rPr>
      </w:pPr>
      <w:r w:rsidRPr="00FE50F8">
        <w:rPr>
          <w:rFonts w:cs="Arial"/>
          <w:sz w:val="18"/>
          <w:szCs w:val="20"/>
          <w:lang w:val="en-GB"/>
        </w:rPr>
        <w:t>where the complaint has already been subject to a court order or resolved by arbitration in Luxembourg or abroad;</w:t>
      </w:r>
    </w:p>
    <w:p w14:paraId="240754F3" w14:textId="77777777" w:rsidR="00EA5271" w:rsidRDefault="00FE50F8" w:rsidP="00EA5271">
      <w:pPr>
        <w:numPr>
          <w:ilvl w:val="0"/>
          <w:numId w:val="5"/>
        </w:numPr>
        <w:tabs>
          <w:tab w:val="clear" w:pos="1069"/>
          <w:tab w:val="num" w:pos="426"/>
        </w:tabs>
        <w:spacing w:line="280" w:lineRule="atLeast"/>
        <w:ind w:left="426" w:hanging="426"/>
        <w:jc w:val="both"/>
        <w:rPr>
          <w:rFonts w:cs="Arial"/>
          <w:sz w:val="18"/>
          <w:szCs w:val="20"/>
          <w:lang w:val="en-GB"/>
        </w:rPr>
      </w:pPr>
      <w:r w:rsidRPr="00FE50F8">
        <w:rPr>
          <w:rFonts w:cs="Arial"/>
          <w:sz w:val="18"/>
          <w:szCs w:val="20"/>
          <w:lang w:val="en-GB"/>
        </w:rPr>
        <w:t>where the complaint has been submitted to a Luxembourg or</w:t>
      </w:r>
      <w:r w:rsidR="00EA5271">
        <w:rPr>
          <w:rFonts w:cs="Arial"/>
          <w:sz w:val="18"/>
          <w:szCs w:val="20"/>
          <w:lang w:val="en-GB"/>
        </w:rPr>
        <w:t xml:space="preserve"> foreign court or arbitrator; </w:t>
      </w:r>
    </w:p>
    <w:p w14:paraId="4852A2BA" w14:textId="77777777" w:rsidR="00EA5271" w:rsidRDefault="00FE50F8" w:rsidP="00EA5271">
      <w:pPr>
        <w:numPr>
          <w:ilvl w:val="0"/>
          <w:numId w:val="5"/>
        </w:numPr>
        <w:tabs>
          <w:tab w:val="clear" w:pos="1069"/>
          <w:tab w:val="num" w:pos="426"/>
        </w:tabs>
        <w:spacing w:line="280" w:lineRule="atLeast"/>
        <w:ind w:left="426" w:hanging="426"/>
        <w:jc w:val="both"/>
        <w:rPr>
          <w:rFonts w:cs="Arial"/>
          <w:sz w:val="18"/>
          <w:szCs w:val="20"/>
          <w:lang w:val="en-GB"/>
        </w:rPr>
      </w:pPr>
      <w:r w:rsidRPr="00FE50F8">
        <w:rPr>
          <w:rFonts w:cs="Arial"/>
          <w:sz w:val="18"/>
          <w:szCs w:val="20"/>
          <w:lang w:val="en-GB"/>
        </w:rPr>
        <w:t>where the complaint has been submitted to a Luxembourg or foreign alternative dispute</w:t>
      </w:r>
      <w:r w:rsidR="00EA5271">
        <w:rPr>
          <w:rFonts w:cs="Arial"/>
          <w:sz w:val="18"/>
          <w:szCs w:val="20"/>
          <w:lang w:val="en-GB"/>
        </w:rPr>
        <w:t xml:space="preserve"> </w:t>
      </w:r>
      <w:r w:rsidRPr="00EA5271">
        <w:rPr>
          <w:rFonts w:cs="Arial"/>
          <w:sz w:val="18"/>
          <w:szCs w:val="20"/>
          <w:lang w:val="en-GB"/>
        </w:rPr>
        <w:t xml:space="preserve">resolution body other than the CSSF; </w:t>
      </w:r>
    </w:p>
    <w:p w14:paraId="2539991B" w14:textId="77777777" w:rsidR="00EA5271" w:rsidRDefault="00FE50F8" w:rsidP="00EA5271">
      <w:pPr>
        <w:numPr>
          <w:ilvl w:val="0"/>
          <w:numId w:val="5"/>
        </w:numPr>
        <w:tabs>
          <w:tab w:val="clear" w:pos="1069"/>
          <w:tab w:val="num" w:pos="426"/>
        </w:tabs>
        <w:spacing w:line="280" w:lineRule="atLeast"/>
        <w:ind w:left="426" w:hanging="426"/>
        <w:jc w:val="both"/>
        <w:rPr>
          <w:rFonts w:cs="Arial"/>
          <w:sz w:val="18"/>
          <w:szCs w:val="20"/>
          <w:lang w:val="en-GB"/>
        </w:rPr>
      </w:pPr>
      <w:r w:rsidRPr="00EA5271">
        <w:rPr>
          <w:rFonts w:cs="Arial"/>
          <w:sz w:val="18"/>
          <w:szCs w:val="20"/>
          <w:lang w:val="en-GB"/>
        </w:rPr>
        <w:t xml:space="preserve">where the complaint concerns the business policy of the professional; </w:t>
      </w:r>
    </w:p>
    <w:p w14:paraId="2DB36AFD" w14:textId="77777777" w:rsidR="00EA5271" w:rsidRDefault="00FE50F8" w:rsidP="00EA5271">
      <w:pPr>
        <w:numPr>
          <w:ilvl w:val="0"/>
          <w:numId w:val="5"/>
        </w:numPr>
        <w:tabs>
          <w:tab w:val="clear" w:pos="1069"/>
          <w:tab w:val="num" w:pos="426"/>
        </w:tabs>
        <w:spacing w:line="280" w:lineRule="atLeast"/>
        <w:ind w:left="426" w:hanging="426"/>
        <w:jc w:val="both"/>
        <w:rPr>
          <w:rFonts w:cs="Arial"/>
          <w:sz w:val="18"/>
          <w:szCs w:val="20"/>
          <w:lang w:val="en-GB"/>
        </w:rPr>
      </w:pPr>
      <w:r w:rsidRPr="00EA5271">
        <w:rPr>
          <w:rFonts w:cs="Arial"/>
          <w:sz w:val="18"/>
          <w:szCs w:val="20"/>
          <w:lang w:val="en-GB"/>
        </w:rPr>
        <w:t xml:space="preserve">where the complaint concerns a product or service of a non-financial nature; </w:t>
      </w:r>
    </w:p>
    <w:p w14:paraId="73914977" w14:textId="2E8B18AB" w:rsidR="00597ADC" w:rsidRPr="002E31F8" w:rsidRDefault="00FE50F8" w:rsidP="00597ADC">
      <w:pPr>
        <w:pStyle w:val="ListParagraph"/>
        <w:widowControl w:val="0"/>
        <w:numPr>
          <w:ilvl w:val="0"/>
          <w:numId w:val="5"/>
        </w:numPr>
        <w:tabs>
          <w:tab w:val="clear" w:pos="1069"/>
        </w:tabs>
        <w:autoSpaceDE w:val="0"/>
        <w:autoSpaceDN w:val="0"/>
        <w:adjustRightInd w:val="0"/>
        <w:spacing w:line="280" w:lineRule="atLeast"/>
        <w:ind w:left="425" w:hanging="426"/>
        <w:jc w:val="both"/>
        <w:rPr>
          <w:rFonts w:eastAsiaTheme="minorHAnsi" w:cs="Arial"/>
          <w:color w:val="000000"/>
          <w:sz w:val="18"/>
          <w:szCs w:val="18"/>
          <w:lang w:val="en-GB"/>
        </w:rPr>
      </w:pPr>
      <w:r w:rsidRPr="00EA5271">
        <w:rPr>
          <w:rFonts w:cs="Arial"/>
          <w:sz w:val="18"/>
          <w:szCs w:val="20"/>
          <w:lang w:val="en-GB"/>
        </w:rPr>
        <w:t xml:space="preserve">where the request is </w:t>
      </w:r>
      <w:r w:rsidR="00597ADC">
        <w:rPr>
          <w:rFonts w:cs="Arial"/>
          <w:sz w:val="18"/>
          <w:szCs w:val="20"/>
          <w:lang w:val="en-GB"/>
        </w:rPr>
        <w:t xml:space="preserve">unreasonable, </w:t>
      </w:r>
      <w:r w:rsidRPr="00EA5271">
        <w:rPr>
          <w:rFonts w:cs="Arial"/>
          <w:sz w:val="18"/>
          <w:szCs w:val="20"/>
          <w:lang w:val="en-GB"/>
        </w:rPr>
        <w:t>frivolous or vexatious</w:t>
      </w:r>
      <w:r w:rsidR="00597ADC">
        <w:rPr>
          <w:rFonts w:cs="Arial"/>
          <w:sz w:val="18"/>
          <w:szCs w:val="20"/>
          <w:lang w:val="en-GB"/>
        </w:rPr>
        <w:t>;</w:t>
      </w:r>
      <w:r w:rsidR="000B0FE3">
        <w:rPr>
          <w:rFonts w:cs="Arial"/>
          <w:sz w:val="18"/>
          <w:szCs w:val="20"/>
          <w:lang w:val="en-GB"/>
        </w:rPr>
        <w:t xml:space="preserve"> </w:t>
      </w:r>
      <w:r w:rsidR="00597ADC" w:rsidRPr="002E31F8">
        <w:rPr>
          <w:rFonts w:eastAsiaTheme="minorHAnsi" w:cs="Arial"/>
          <w:color w:val="000000"/>
          <w:sz w:val="18"/>
          <w:szCs w:val="18"/>
          <w:lang w:val="en-GB"/>
        </w:rPr>
        <w:t>the complaint has not been previously submitted to the Compliance Officer;</w:t>
      </w:r>
    </w:p>
    <w:p w14:paraId="27BC4408" w14:textId="39FFA933" w:rsidR="00597ADC" w:rsidRPr="008451CA" w:rsidRDefault="00597ADC" w:rsidP="00597ADC">
      <w:pPr>
        <w:pStyle w:val="ListParagraph"/>
        <w:widowControl w:val="0"/>
        <w:numPr>
          <w:ilvl w:val="0"/>
          <w:numId w:val="5"/>
        </w:numPr>
        <w:tabs>
          <w:tab w:val="clear" w:pos="1069"/>
        </w:tabs>
        <w:autoSpaceDE w:val="0"/>
        <w:autoSpaceDN w:val="0"/>
        <w:adjustRightInd w:val="0"/>
        <w:spacing w:line="280" w:lineRule="atLeast"/>
        <w:ind w:left="425" w:hanging="425"/>
        <w:jc w:val="both"/>
        <w:rPr>
          <w:rFonts w:eastAsiaTheme="minorHAnsi" w:cs="Arial"/>
          <w:color w:val="000000"/>
          <w:sz w:val="18"/>
          <w:szCs w:val="18"/>
          <w:lang w:val="en-US"/>
        </w:rPr>
      </w:pPr>
      <w:r w:rsidRPr="002E31F8">
        <w:rPr>
          <w:rFonts w:eastAsiaTheme="minorHAnsi" w:cs="Arial"/>
          <w:color w:val="000000"/>
          <w:sz w:val="18"/>
          <w:szCs w:val="18"/>
          <w:lang w:val="en-GB"/>
        </w:rPr>
        <w:t>the complainant has not filed a request with the CSSF within one year after s/he filed</w:t>
      </w:r>
      <w:r>
        <w:rPr>
          <w:rFonts w:eastAsiaTheme="minorHAnsi" w:cs="Arial"/>
          <w:color w:val="000000"/>
          <w:sz w:val="18"/>
          <w:szCs w:val="18"/>
          <w:lang w:val="en-GB"/>
        </w:rPr>
        <w:t xml:space="preserve"> a request with the professional</w:t>
      </w:r>
      <w:r w:rsidRPr="008451CA">
        <w:rPr>
          <w:rFonts w:eastAsiaTheme="minorHAnsi" w:cs="Arial"/>
          <w:color w:val="000000"/>
          <w:sz w:val="18"/>
          <w:szCs w:val="18"/>
          <w:lang w:val="en-US"/>
        </w:rPr>
        <w:t xml:space="preserve">; </w:t>
      </w:r>
    </w:p>
    <w:p w14:paraId="71A9F40F" w14:textId="26DD0B4B" w:rsidR="000C23AC" w:rsidRPr="00500D7B" w:rsidRDefault="00597ADC" w:rsidP="00500D7B">
      <w:pPr>
        <w:numPr>
          <w:ilvl w:val="0"/>
          <w:numId w:val="5"/>
        </w:numPr>
        <w:tabs>
          <w:tab w:val="clear" w:pos="1069"/>
          <w:tab w:val="num" w:pos="426"/>
        </w:tabs>
        <w:spacing w:line="280" w:lineRule="atLeast"/>
        <w:ind w:left="426" w:hanging="426"/>
        <w:jc w:val="both"/>
        <w:rPr>
          <w:rFonts w:cs="Arial"/>
          <w:sz w:val="18"/>
          <w:szCs w:val="20"/>
          <w:lang w:val="en-GB"/>
        </w:rPr>
      </w:pPr>
      <w:r w:rsidRPr="002E31F8">
        <w:rPr>
          <w:rFonts w:eastAsiaTheme="minorHAnsi" w:cs="Arial"/>
          <w:color w:val="000000"/>
          <w:sz w:val="18"/>
          <w:szCs w:val="18"/>
          <w:lang w:val="en-GB"/>
        </w:rPr>
        <w:lastRenderedPageBreak/>
        <w:t>the request handling would seriously impair the efficient functioning of the CSSF</w:t>
      </w:r>
      <w:r>
        <w:rPr>
          <w:rFonts w:eastAsiaTheme="minorHAnsi" w:cs="Arial"/>
          <w:color w:val="000000"/>
          <w:sz w:val="18"/>
          <w:szCs w:val="18"/>
          <w:lang w:val="en-GB"/>
        </w:rPr>
        <w:t>.</w:t>
      </w:r>
    </w:p>
    <w:p w14:paraId="71DF0916" w14:textId="6666945F" w:rsidR="002A490D" w:rsidRDefault="002A490D" w:rsidP="003A249B">
      <w:pPr>
        <w:spacing w:line="280" w:lineRule="atLeast"/>
        <w:jc w:val="both"/>
        <w:rPr>
          <w:rFonts w:cs="Arial"/>
          <w:sz w:val="18"/>
          <w:szCs w:val="20"/>
          <w:lang w:val="en-GB"/>
        </w:rPr>
      </w:pPr>
    </w:p>
    <w:p w14:paraId="0856F57A" w14:textId="77777777" w:rsidR="002A490D" w:rsidRPr="00597ADC" w:rsidRDefault="002A490D" w:rsidP="00500D7B">
      <w:pPr>
        <w:spacing w:line="280" w:lineRule="atLeast"/>
        <w:ind w:left="426"/>
        <w:jc w:val="both"/>
        <w:rPr>
          <w:rFonts w:cs="Arial"/>
          <w:sz w:val="18"/>
          <w:szCs w:val="20"/>
          <w:lang w:val="en-GB"/>
        </w:rPr>
      </w:pPr>
    </w:p>
    <w:p w14:paraId="2004D677" w14:textId="77777777" w:rsidR="000C23AC" w:rsidRPr="00E32657" w:rsidRDefault="00462F73" w:rsidP="00AF7D2F">
      <w:pPr>
        <w:pStyle w:val="Heading1"/>
        <w:numPr>
          <w:ilvl w:val="0"/>
          <w:numId w:val="2"/>
        </w:numPr>
        <w:spacing w:before="0" w:after="0"/>
        <w:ind w:left="360"/>
        <w:jc w:val="both"/>
        <w:rPr>
          <w:rFonts w:cs="Arial"/>
          <w:b/>
          <w:smallCaps w:val="0"/>
          <w:sz w:val="18"/>
          <w:lang w:val="en-GB"/>
        </w:rPr>
      </w:pPr>
      <w:bookmarkStart w:id="48" w:name="_Toc186101138"/>
      <w:bookmarkStart w:id="49" w:name="_Toc349759797"/>
      <w:bookmarkStart w:id="50" w:name="_Toc354763582"/>
      <w:bookmarkStart w:id="51" w:name="_Toc256428792"/>
      <w:r w:rsidRPr="00E32657">
        <w:rPr>
          <w:rFonts w:cs="Arial"/>
          <w:b/>
          <w:smallCaps w:val="0"/>
          <w:sz w:val="18"/>
          <w:lang w:val="en-GB"/>
        </w:rPr>
        <w:t>Complaints d</w:t>
      </w:r>
      <w:r w:rsidR="000C23AC" w:rsidRPr="00E32657">
        <w:rPr>
          <w:rFonts w:cs="Arial"/>
          <w:b/>
          <w:smallCaps w:val="0"/>
          <w:sz w:val="18"/>
          <w:lang w:val="en-GB"/>
        </w:rPr>
        <w:t>atabase</w:t>
      </w:r>
      <w:bookmarkEnd w:id="48"/>
      <w:bookmarkEnd w:id="49"/>
      <w:bookmarkEnd w:id="50"/>
      <w:bookmarkEnd w:id="51"/>
    </w:p>
    <w:p w14:paraId="74A4662C" w14:textId="77777777" w:rsidR="000C23AC" w:rsidRPr="00E32657" w:rsidRDefault="000C23AC" w:rsidP="000328FD">
      <w:pPr>
        <w:spacing w:line="280" w:lineRule="atLeast"/>
        <w:jc w:val="both"/>
        <w:rPr>
          <w:rFonts w:cs="Arial"/>
          <w:sz w:val="18"/>
          <w:szCs w:val="20"/>
          <w:lang w:val="en-GB"/>
        </w:rPr>
      </w:pPr>
    </w:p>
    <w:p w14:paraId="61F0A91B" w14:textId="3E6AFF28"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All </w:t>
      </w:r>
      <w:r w:rsidR="004010FD">
        <w:rPr>
          <w:rFonts w:cs="Arial"/>
          <w:sz w:val="18"/>
          <w:szCs w:val="20"/>
          <w:lang w:val="en-GB"/>
        </w:rPr>
        <w:t>C</w:t>
      </w:r>
      <w:r w:rsidRPr="00E32657">
        <w:rPr>
          <w:rFonts w:cs="Arial"/>
          <w:sz w:val="18"/>
          <w:szCs w:val="20"/>
          <w:lang w:val="en-GB"/>
        </w:rPr>
        <w:t>omplaints ei</w:t>
      </w:r>
      <w:r w:rsidR="00C65A4A" w:rsidRPr="00E32657">
        <w:rPr>
          <w:rFonts w:cs="Arial"/>
          <w:sz w:val="18"/>
          <w:szCs w:val="20"/>
          <w:lang w:val="en-GB"/>
        </w:rPr>
        <w:t xml:space="preserve">ther sent directly to </w:t>
      </w:r>
      <w:r w:rsidR="007C221B">
        <w:rPr>
          <w:rFonts w:cs="Arial"/>
          <w:sz w:val="18"/>
          <w:szCs w:val="20"/>
          <w:lang w:val="en-GB"/>
        </w:rPr>
        <w:t>t</w:t>
      </w:r>
      <w:r w:rsidR="00CC55D8">
        <w:rPr>
          <w:rFonts w:cs="Arial"/>
          <w:sz w:val="18"/>
          <w:szCs w:val="20"/>
          <w:lang w:val="en-GB"/>
        </w:rPr>
        <w:t>he Board of Directors of Thule Fund</w:t>
      </w:r>
      <w:r w:rsidRPr="00E32657">
        <w:rPr>
          <w:rFonts w:cs="Arial"/>
          <w:sz w:val="18"/>
          <w:szCs w:val="20"/>
          <w:lang w:val="en-GB"/>
        </w:rPr>
        <w:t xml:space="preserve"> or escalated from </w:t>
      </w:r>
      <w:r w:rsidR="00A21323">
        <w:rPr>
          <w:rFonts w:cs="Arial"/>
          <w:sz w:val="18"/>
          <w:szCs w:val="20"/>
          <w:lang w:val="en-GB"/>
        </w:rPr>
        <w:t>S</w:t>
      </w:r>
      <w:r w:rsidRPr="00E32657">
        <w:rPr>
          <w:rFonts w:cs="Arial"/>
          <w:sz w:val="18"/>
          <w:szCs w:val="20"/>
          <w:lang w:val="en-GB"/>
        </w:rPr>
        <w:t xml:space="preserve">ervice </w:t>
      </w:r>
      <w:r w:rsidR="00A21323">
        <w:rPr>
          <w:rFonts w:cs="Arial"/>
          <w:sz w:val="18"/>
          <w:szCs w:val="20"/>
          <w:lang w:val="en-GB"/>
        </w:rPr>
        <w:t>P</w:t>
      </w:r>
      <w:r w:rsidRPr="00E32657">
        <w:rPr>
          <w:rFonts w:cs="Arial"/>
          <w:sz w:val="18"/>
          <w:szCs w:val="20"/>
          <w:lang w:val="en-GB"/>
        </w:rPr>
        <w:t xml:space="preserve">roviders </w:t>
      </w:r>
      <w:r w:rsidR="00AE7ADE">
        <w:rPr>
          <w:rFonts w:cs="Arial"/>
          <w:sz w:val="18"/>
          <w:szCs w:val="20"/>
          <w:lang w:val="en-GB"/>
        </w:rPr>
        <w:t>will</w:t>
      </w:r>
      <w:r w:rsidRPr="00E32657">
        <w:rPr>
          <w:rFonts w:cs="Arial"/>
          <w:sz w:val="18"/>
          <w:szCs w:val="20"/>
          <w:lang w:val="en-GB"/>
        </w:rPr>
        <w:t xml:space="preserve"> be stored in a ded</w:t>
      </w:r>
      <w:r w:rsidR="00AE7ADE">
        <w:rPr>
          <w:rFonts w:cs="Arial"/>
          <w:sz w:val="18"/>
          <w:szCs w:val="20"/>
          <w:lang w:val="en-GB"/>
        </w:rPr>
        <w:t>icated database. This database will</w:t>
      </w:r>
      <w:r w:rsidRPr="00E32657">
        <w:rPr>
          <w:rFonts w:cs="Arial"/>
          <w:sz w:val="18"/>
          <w:szCs w:val="20"/>
          <w:lang w:val="en-GB"/>
        </w:rPr>
        <w:t xml:space="preserve"> contain the </w:t>
      </w:r>
      <w:r w:rsidR="004010FD">
        <w:rPr>
          <w:rFonts w:cs="Arial"/>
          <w:sz w:val="18"/>
          <w:szCs w:val="20"/>
          <w:lang w:val="en-GB"/>
        </w:rPr>
        <w:t>Complaint</w:t>
      </w:r>
      <w:r w:rsidRPr="00E32657">
        <w:rPr>
          <w:rFonts w:cs="Arial"/>
          <w:sz w:val="18"/>
          <w:szCs w:val="20"/>
          <w:lang w:val="en-GB"/>
        </w:rPr>
        <w:t>s registe</w:t>
      </w:r>
      <w:r w:rsidR="00C65A4A" w:rsidRPr="00E32657">
        <w:rPr>
          <w:rFonts w:cs="Arial"/>
          <w:sz w:val="18"/>
          <w:szCs w:val="20"/>
          <w:lang w:val="en-GB"/>
        </w:rPr>
        <w:t xml:space="preserve">r kept by the </w:t>
      </w:r>
      <w:r w:rsidR="0005682E">
        <w:rPr>
          <w:rFonts w:cs="Arial"/>
          <w:sz w:val="18"/>
          <w:szCs w:val="20"/>
          <w:lang w:val="en-GB"/>
        </w:rPr>
        <w:t>Compliance Officer</w:t>
      </w:r>
      <w:r w:rsidRPr="00E32657">
        <w:rPr>
          <w:rFonts w:cs="Arial"/>
          <w:sz w:val="18"/>
          <w:szCs w:val="20"/>
          <w:lang w:val="en-GB"/>
        </w:rPr>
        <w:t xml:space="preserve">. There </w:t>
      </w:r>
      <w:r w:rsidR="00C759B7">
        <w:rPr>
          <w:rFonts w:cs="Arial"/>
          <w:sz w:val="18"/>
          <w:szCs w:val="20"/>
          <w:lang w:val="en-GB"/>
        </w:rPr>
        <w:t>will</w:t>
      </w:r>
      <w:r w:rsidRPr="00E32657">
        <w:rPr>
          <w:rFonts w:cs="Arial"/>
          <w:sz w:val="18"/>
          <w:szCs w:val="20"/>
          <w:lang w:val="en-GB"/>
        </w:rPr>
        <w:t xml:space="preserve"> be one register for each calendar year. </w:t>
      </w:r>
    </w:p>
    <w:p w14:paraId="68946C37" w14:textId="77777777" w:rsidR="000C23AC" w:rsidRPr="00E32657" w:rsidRDefault="000C23AC" w:rsidP="000328FD">
      <w:pPr>
        <w:spacing w:line="280" w:lineRule="atLeast"/>
        <w:jc w:val="both"/>
        <w:rPr>
          <w:rFonts w:cs="Arial"/>
          <w:sz w:val="18"/>
          <w:szCs w:val="20"/>
          <w:lang w:val="en-GB"/>
        </w:rPr>
      </w:pPr>
    </w:p>
    <w:p w14:paraId="21085A0A" w14:textId="77777777" w:rsidR="000C23AC" w:rsidRPr="00E32657" w:rsidRDefault="004010FD" w:rsidP="000328FD">
      <w:pPr>
        <w:spacing w:line="280" w:lineRule="atLeast"/>
        <w:jc w:val="both"/>
        <w:rPr>
          <w:rFonts w:cs="Arial"/>
          <w:sz w:val="18"/>
          <w:szCs w:val="20"/>
          <w:lang w:val="en-GB"/>
        </w:rPr>
      </w:pPr>
      <w:r>
        <w:rPr>
          <w:rFonts w:cs="Arial"/>
          <w:sz w:val="18"/>
          <w:szCs w:val="20"/>
          <w:lang w:val="en-GB"/>
        </w:rPr>
        <w:t>The C</w:t>
      </w:r>
      <w:r w:rsidR="00AE7ADE">
        <w:rPr>
          <w:rFonts w:cs="Arial"/>
          <w:sz w:val="18"/>
          <w:szCs w:val="20"/>
          <w:lang w:val="en-GB"/>
        </w:rPr>
        <w:t>omplaint will</w:t>
      </w:r>
      <w:r w:rsidR="000C23AC" w:rsidRPr="00E32657">
        <w:rPr>
          <w:rFonts w:cs="Arial"/>
          <w:sz w:val="18"/>
          <w:szCs w:val="20"/>
          <w:lang w:val="en-GB"/>
        </w:rPr>
        <w:t xml:space="preserve"> be input in the database immediately upon receipt, irrespective of its amount or related impact. </w:t>
      </w:r>
    </w:p>
    <w:p w14:paraId="5873063A" w14:textId="77777777" w:rsidR="000C23AC" w:rsidRPr="00E32657" w:rsidRDefault="000C23AC" w:rsidP="000328FD">
      <w:pPr>
        <w:spacing w:line="280" w:lineRule="atLeast"/>
        <w:jc w:val="both"/>
        <w:rPr>
          <w:rFonts w:cs="Arial"/>
          <w:sz w:val="18"/>
          <w:szCs w:val="20"/>
          <w:lang w:val="en-GB"/>
        </w:rPr>
      </w:pPr>
    </w:p>
    <w:p w14:paraId="4FC2BBAE"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In the case where a verbal </w:t>
      </w:r>
      <w:r w:rsidR="004010FD">
        <w:rPr>
          <w:rFonts w:cs="Arial"/>
          <w:sz w:val="18"/>
          <w:szCs w:val="20"/>
          <w:lang w:val="en-GB"/>
        </w:rPr>
        <w:t>Complaint</w:t>
      </w:r>
      <w:r w:rsidRPr="00E32657">
        <w:rPr>
          <w:rFonts w:cs="Arial"/>
          <w:sz w:val="18"/>
          <w:szCs w:val="20"/>
          <w:lang w:val="en-GB"/>
        </w:rPr>
        <w:t xml:space="preserve"> is made, the person receiving such </w:t>
      </w:r>
      <w:r w:rsidR="004010FD">
        <w:rPr>
          <w:rFonts w:cs="Arial"/>
          <w:sz w:val="18"/>
          <w:szCs w:val="20"/>
          <w:lang w:val="en-GB"/>
        </w:rPr>
        <w:t>Complaint</w:t>
      </w:r>
      <w:r w:rsidRPr="00E32657">
        <w:rPr>
          <w:rFonts w:cs="Arial"/>
          <w:sz w:val="18"/>
          <w:szCs w:val="20"/>
          <w:lang w:val="en-GB"/>
        </w:rPr>
        <w:t xml:space="preserve"> </w:t>
      </w:r>
      <w:r w:rsidR="00C759B7">
        <w:rPr>
          <w:rFonts w:cs="Arial"/>
          <w:sz w:val="18"/>
          <w:szCs w:val="20"/>
          <w:lang w:val="en-GB"/>
        </w:rPr>
        <w:t>shall</w:t>
      </w:r>
      <w:r w:rsidRPr="00E32657">
        <w:rPr>
          <w:rFonts w:cs="Arial"/>
          <w:sz w:val="18"/>
          <w:szCs w:val="20"/>
          <w:lang w:val="en-GB"/>
        </w:rPr>
        <w:t xml:space="preserve"> report such conversation in writing, providing the required details and forward it to the </w:t>
      </w:r>
      <w:r w:rsidR="0005682E">
        <w:rPr>
          <w:rFonts w:cs="Arial"/>
          <w:sz w:val="18"/>
          <w:szCs w:val="20"/>
          <w:lang w:val="en-GB"/>
        </w:rPr>
        <w:t>Compliance Officer</w:t>
      </w:r>
      <w:r w:rsidR="00C65A4A" w:rsidRPr="00E32657">
        <w:rPr>
          <w:rFonts w:cs="Arial"/>
          <w:sz w:val="18"/>
          <w:szCs w:val="20"/>
          <w:lang w:val="en-GB"/>
        </w:rPr>
        <w:t xml:space="preserve"> </w:t>
      </w:r>
      <w:r w:rsidRPr="00E32657">
        <w:rPr>
          <w:rFonts w:cs="Arial"/>
          <w:sz w:val="18"/>
          <w:szCs w:val="20"/>
          <w:lang w:val="en-GB"/>
        </w:rPr>
        <w:t>immediately upon receipt.</w:t>
      </w:r>
    </w:p>
    <w:p w14:paraId="7CA6EF87" w14:textId="77777777" w:rsidR="000C23AC" w:rsidRPr="00E32657" w:rsidRDefault="000C23AC" w:rsidP="000328FD">
      <w:pPr>
        <w:spacing w:line="280" w:lineRule="atLeast"/>
        <w:jc w:val="both"/>
        <w:rPr>
          <w:rFonts w:cs="Arial"/>
          <w:sz w:val="18"/>
          <w:szCs w:val="20"/>
          <w:lang w:val="en-GB"/>
        </w:rPr>
      </w:pPr>
    </w:p>
    <w:p w14:paraId="2B400EC5"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The </w:t>
      </w:r>
      <w:r w:rsidR="0005682E">
        <w:rPr>
          <w:rFonts w:cs="Arial"/>
          <w:sz w:val="18"/>
          <w:szCs w:val="20"/>
          <w:lang w:val="en-GB"/>
        </w:rPr>
        <w:t>Compliance Officer</w:t>
      </w:r>
      <w:r w:rsidR="00E62935" w:rsidRPr="00E32657">
        <w:rPr>
          <w:rFonts w:cs="Arial"/>
          <w:sz w:val="18"/>
          <w:szCs w:val="20"/>
          <w:lang w:val="en-GB"/>
        </w:rPr>
        <w:t xml:space="preserve"> </w:t>
      </w:r>
      <w:r w:rsidR="00AE7ADE">
        <w:rPr>
          <w:rFonts w:cs="Arial"/>
          <w:sz w:val="18"/>
          <w:szCs w:val="20"/>
          <w:lang w:val="en-GB"/>
        </w:rPr>
        <w:t>will</w:t>
      </w:r>
      <w:r w:rsidRPr="00E32657">
        <w:rPr>
          <w:rFonts w:cs="Arial"/>
          <w:sz w:val="18"/>
          <w:szCs w:val="20"/>
          <w:lang w:val="en-GB"/>
        </w:rPr>
        <w:t xml:space="preserve"> ensure that the database is updated throughout the resolution process with all actions taken and correspondence, including emails, and acknowledgements of receipt exchanged in relation to such </w:t>
      </w:r>
      <w:r w:rsidR="004010FD">
        <w:rPr>
          <w:rFonts w:cs="Arial"/>
          <w:sz w:val="18"/>
          <w:szCs w:val="20"/>
          <w:lang w:val="en-GB"/>
        </w:rPr>
        <w:t>Complaint</w:t>
      </w:r>
      <w:r w:rsidRPr="00E32657">
        <w:rPr>
          <w:rFonts w:cs="Arial"/>
          <w:sz w:val="18"/>
          <w:szCs w:val="20"/>
          <w:lang w:val="en-GB"/>
        </w:rPr>
        <w:t xml:space="preserve">, as well as with the status of the </w:t>
      </w:r>
      <w:r w:rsidR="004010FD">
        <w:rPr>
          <w:rFonts w:cs="Arial"/>
          <w:sz w:val="18"/>
          <w:szCs w:val="20"/>
          <w:lang w:val="en-GB"/>
        </w:rPr>
        <w:t>Complaint</w:t>
      </w:r>
      <w:r w:rsidRPr="00E32657">
        <w:rPr>
          <w:rFonts w:cs="Arial"/>
          <w:sz w:val="18"/>
          <w:szCs w:val="20"/>
          <w:lang w:val="en-GB"/>
        </w:rPr>
        <w:t xml:space="preserve"> and whether it was justified or not.</w:t>
      </w:r>
    </w:p>
    <w:p w14:paraId="538377CD" w14:textId="77777777" w:rsidR="000C23AC" w:rsidRPr="00E32657" w:rsidRDefault="000C23AC" w:rsidP="000328FD">
      <w:pPr>
        <w:spacing w:line="280" w:lineRule="atLeast"/>
        <w:jc w:val="both"/>
        <w:rPr>
          <w:rFonts w:cs="Arial"/>
          <w:sz w:val="18"/>
          <w:szCs w:val="20"/>
          <w:lang w:val="en-GB"/>
        </w:rPr>
      </w:pPr>
    </w:p>
    <w:p w14:paraId="7597E450"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The informa</w:t>
      </w:r>
      <w:r w:rsidR="00C759B7">
        <w:rPr>
          <w:rFonts w:cs="Arial"/>
          <w:sz w:val="18"/>
          <w:szCs w:val="20"/>
          <w:lang w:val="en-GB"/>
        </w:rPr>
        <w:t>tion in the dedicated database wil</w:t>
      </w:r>
      <w:r w:rsidRPr="00E32657">
        <w:rPr>
          <w:rFonts w:cs="Arial"/>
          <w:sz w:val="18"/>
          <w:szCs w:val="20"/>
          <w:lang w:val="en-GB"/>
        </w:rPr>
        <w:t>l include:</w:t>
      </w:r>
    </w:p>
    <w:p w14:paraId="5F1EC008"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date of receipt of such </w:t>
      </w:r>
      <w:r w:rsidR="004010FD">
        <w:rPr>
          <w:rFonts w:cs="Arial"/>
          <w:sz w:val="18"/>
          <w:szCs w:val="20"/>
          <w:lang w:val="en-GB"/>
        </w:rPr>
        <w:t>Complaint</w:t>
      </w:r>
      <w:r w:rsidRPr="00E32657">
        <w:rPr>
          <w:rFonts w:cs="Arial"/>
          <w:sz w:val="18"/>
          <w:szCs w:val="20"/>
          <w:lang w:val="en-GB"/>
        </w:rPr>
        <w:t>;</w:t>
      </w:r>
    </w:p>
    <w:p w14:paraId="39B9CD32"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The related account number (if any);</w:t>
      </w:r>
    </w:p>
    <w:p w14:paraId="2801CC49"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The related Fund name;</w:t>
      </w:r>
    </w:p>
    <w:p w14:paraId="6806CD2E"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name of the complainant and name of the </w:t>
      </w:r>
      <w:r w:rsidR="00A21323">
        <w:rPr>
          <w:rFonts w:cs="Arial"/>
          <w:sz w:val="18"/>
          <w:szCs w:val="20"/>
          <w:lang w:val="en-GB"/>
        </w:rPr>
        <w:t>Investor</w:t>
      </w:r>
      <w:r w:rsidRPr="00E32657">
        <w:rPr>
          <w:rFonts w:cs="Arial"/>
          <w:sz w:val="18"/>
          <w:szCs w:val="20"/>
          <w:lang w:val="en-GB"/>
        </w:rPr>
        <w:t xml:space="preserve"> (</w:t>
      </w:r>
      <w:proofErr w:type="gramStart"/>
      <w:r w:rsidRPr="00E32657">
        <w:rPr>
          <w:rFonts w:cs="Arial"/>
          <w:sz w:val="18"/>
          <w:szCs w:val="20"/>
          <w:lang w:val="en-GB"/>
        </w:rPr>
        <w:t>e.g.</w:t>
      </w:r>
      <w:proofErr w:type="gramEnd"/>
      <w:r w:rsidRPr="00E32657">
        <w:rPr>
          <w:rFonts w:cs="Arial"/>
          <w:sz w:val="18"/>
          <w:szCs w:val="20"/>
          <w:lang w:val="en-GB"/>
        </w:rPr>
        <w:t xml:space="preserve"> name of the person lodging a </w:t>
      </w:r>
      <w:r w:rsidR="004010FD">
        <w:rPr>
          <w:rFonts w:cs="Arial"/>
          <w:sz w:val="18"/>
          <w:szCs w:val="20"/>
          <w:lang w:val="en-GB"/>
        </w:rPr>
        <w:t>Complaint</w:t>
      </w:r>
      <w:r w:rsidRPr="00E32657">
        <w:rPr>
          <w:rFonts w:cs="Arial"/>
          <w:sz w:val="18"/>
          <w:szCs w:val="20"/>
          <w:lang w:val="en-GB"/>
        </w:rPr>
        <w:t xml:space="preserve"> on behalf of a corporate </w:t>
      </w:r>
      <w:r w:rsidR="00A21323">
        <w:rPr>
          <w:rFonts w:cs="Arial"/>
          <w:sz w:val="18"/>
          <w:szCs w:val="20"/>
          <w:lang w:val="en-GB"/>
        </w:rPr>
        <w:t>Investor</w:t>
      </w:r>
      <w:r w:rsidRPr="00E32657">
        <w:rPr>
          <w:rFonts w:cs="Arial"/>
          <w:sz w:val="18"/>
          <w:szCs w:val="20"/>
          <w:lang w:val="en-GB"/>
        </w:rPr>
        <w:t>);</w:t>
      </w:r>
    </w:p>
    <w:p w14:paraId="67FA548C"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reasons for the </w:t>
      </w:r>
      <w:r w:rsidR="004010FD">
        <w:rPr>
          <w:rFonts w:cs="Arial"/>
          <w:sz w:val="18"/>
          <w:szCs w:val="20"/>
          <w:lang w:val="en-GB"/>
        </w:rPr>
        <w:t>Complaint</w:t>
      </w:r>
      <w:r w:rsidRPr="00E32657">
        <w:rPr>
          <w:rFonts w:cs="Arial"/>
          <w:sz w:val="18"/>
          <w:szCs w:val="20"/>
          <w:lang w:val="en-GB"/>
        </w:rPr>
        <w:t>;</w:t>
      </w:r>
    </w:p>
    <w:p w14:paraId="098A5BD9"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description and object of investigation, if any (including related transaction data, </w:t>
      </w:r>
      <w:proofErr w:type="gramStart"/>
      <w:r w:rsidRPr="00E32657">
        <w:rPr>
          <w:rFonts w:cs="Arial"/>
          <w:sz w:val="18"/>
          <w:szCs w:val="20"/>
          <w:lang w:val="en-GB"/>
        </w:rPr>
        <w:t>i.e.</w:t>
      </w:r>
      <w:proofErr w:type="gramEnd"/>
      <w:r w:rsidRPr="00E32657">
        <w:rPr>
          <w:rFonts w:cs="Arial"/>
          <w:sz w:val="18"/>
          <w:szCs w:val="20"/>
          <w:lang w:val="en-GB"/>
        </w:rPr>
        <w:t xml:space="preserve"> trade date, settlement date, amount, currency etc…);</w:t>
      </w:r>
    </w:p>
    <w:p w14:paraId="1BF25745"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The date and copy of all responses and correspondence exchanged on the matter;</w:t>
      </w:r>
    </w:p>
    <w:p w14:paraId="3B0AB7D3"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status of the </w:t>
      </w:r>
      <w:r w:rsidR="004010FD">
        <w:rPr>
          <w:rFonts w:cs="Arial"/>
          <w:sz w:val="18"/>
          <w:szCs w:val="20"/>
          <w:lang w:val="en-GB"/>
        </w:rPr>
        <w:t>Complaint</w:t>
      </w:r>
      <w:r w:rsidRPr="00E32657">
        <w:rPr>
          <w:rFonts w:cs="Arial"/>
          <w:sz w:val="18"/>
          <w:szCs w:val="20"/>
          <w:lang w:val="en-GB"/>
        </w:rPr>
        <w:t>;</w:t>
      </w:r>
    </w:p>
    <w:p w14:paraId="253AF79D"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type of </w:t>
      </w:r>
      <w:r w:rsidR="004010FD">
        <w:rPr>
          <w:rFonts w:cs="Arial"/>
          <w:sz w:val="18"/>
          <w:szCs w:val="20"/>
          <w:lang w:val="en-GB"/>
        </w:rPr>
        <w:t>Complaint</w:t>
      </w:r>
      <w:r w:rsidRPr="00E32657">
        <w:rPr>
          <w:rFonts w:cs="Arial"/>
          <w:sz w:val="18"/>
          <w:szCs w:val="20"/>
          <w:lang w:val="en-GB"/>
        </w:rPr>
        <w:t xml:space="preserve"> (justified or not);</w:t>
      </w:r>
    </w:p>
    <w:p w14:paraId="623A1355"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The amount, currency and value date of the indemnification, if any;</w:t>
      </w:r>
    </w:p>
    <w:p w14:paraId="690480CA"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The measures taken in order to avoid reoccurrence and the date of implementation of such measures;</w:t>
      </w:r>
    </w:p>
    <w:p w14:paraId="6CCDA836" w14:textId="77777777" w:rsidR="000C23AC" w:rsidRPr="00E32657" w:rsidRDefault="000C23AC" w:rsidP="00AF7D2F">
      <w:pPr>
        <w:numPr>
          <w:ilvl w:val="0"/>
          <w:numId w:val="5"/>
        </w:numPr>
        <w:tabs>
          <w:tab w:val="clear" w:pos="1069"/>
          <w:tab w:val="num" w:pos="426"/>
        </w:tabs>
        <w:spacing w:line="280" w:lineRule="atLeast"/>
        <w:ind w:left="426" w:hanging="426"/>
        <w:jc w:val="both"/>
        <w:rPr>
          <w:rFonts w:cs="Arial"/>
          <w:sz w:val="18"/>
          <w:szCs w:val="20"/>
          <w:lang w:val="en-GB"/>
        </w:rPr>
      </w:pPr>
      <w:r w:rsidRPr="00E32657">
        <w:rPr>
          <w:rFonts w:cs="Arial"/>
          <w:sz w:val="18"/>
          <w:szCs w:val="20"/>
          <w:lang w:val="en-GB"/>
        </w:rPr>
        <w:t xml:space="preserve">The date of resolution of the </w:t>
      </w:r>
      <w:r w:rsidR="004010FD">
        <w:rPr>
          <w:rFonts w:cs="Arial"/>
          <w:sz w:val="18"/>
          <w:szCs w:val="20"/>
          <w:lang w:val="en-GB"/>
        </w:rPr>
        <w:t>Complaint</w:t>
      </w:r>
      <w:r w:rsidRPr="00E32657">
        <w:rPr>
          <w:rFonts w:cs="Arial"/>
          <w:sz w:val="18"/>
          <w:szCs w:val="20"/>
          <w:lang w:val="en-GB"/>
        </w:rPr>
        <w:t>.</w:t>
      </w:r>
    </w:p>
    <w:p w14:paraId="28BB0FDD" w14:textId="77777777" w:rsidR="000C23AC" w:rsidRPr="00E32657" w:rsidRDefault="000C23AC" w:rsidP="000328FD">
      <w:pPr>
        <w:spacing w:line="280" w:lineRule="atLeast"/>
        <w:jc w:val="both"/>
        <w:rPr>
          <w:rFonts w:cs="Arial"/>
          <w:sz w:val="18"/>
          <w:szCs w:val="20"/>
          <w:lang w:val="en-GB"/>
        </w:rPr>
      </w:pPr>
    </w:p>
    <w:p w14:paraId="2B5C48A9" w14:textId="77777777" w:rsidR="000C23AC" w:rsidRPr="00E32657" w:rsidRDefault="000C23AC" w:rsidP="000328FD">
      <w:pPr>
        <w:spacing w:line="280" w:lineRule="atLeast"/>
        <w:ind w:left="11"/>
        <w:jc w:val="both"/>
        <w:rPr>
          <w:rFonts w:cs="Arial"/>
          <w:sz w:val="18"/>
          <w:szCs w:val="20"/>
          <w:lang w:val="en-GB"/>
        </w:rPr>
      </w:pPr>
      <w:r w:rsidRPr="00E32657">
        <w:rPr>
          <w:rFonts w:cs="Arial"/>
          <w:sz w:val="18"/>
          <w:szCs w:val="20"/>
          <w:lang w:val="en-GB"/>
        </w:rPr>
        <w:t xml:space="preserve">Some of these details may not be available upon receipt of the </w:t>
      </w:r>
      <w:r w:rsidR="004010FD">
        <w:rPr>
          <w:rFonts w:cs="Arial"/>
          <w:sz w:val="18"/>
          <w:szCs w:val="20"/>
          <w:lang w:val="en-GB"/>
        </w:rPr>
        <w:t>Complaint</w:t>
      </w:r>
      <w:r w:rsidRPr="00E32657">
        <w:rPr>
          <w:rFonts w:cs="Arial"/>
          <w:sz w:val="18"/>
          <w:szCs w:val="20"/>
          <w:lang w:val="en-GB"/>
        </w:rPr>
        <w:t>, but must be input in the database as soon as they become available. In addition, any change must be recorded accordingly in the database.</w:t>
      </w:r>
    </w:p>
    <w:p w14:paraId="0E5C37CA" w14:textId="77777777" w:rsidR="000C23AC" w:rsidRPr="00E32657" w:rsidRDefault="000C23AC" w:rsidP="000328FD">
      <w:pPr>
        <w:spacing w:line="280" w:lineRule="atLeast"/>
        <w:jc w:val="both"/>
        <w:rPr>
          <w:rFonts w:cs="Arial"/>
          <w:sz w:val="18"/>
          <w:szCs w:val="20"/>
          <w:lang w:val="en-GB"/>
        </w:rPr>
      </w:pPr>
    </w:p>
    <w:p w14:paraId="02D5034C"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Complaints </w:t>
      </w:r>
      <w:r w:rsidR="002F53B7">
        <w:rPr>
          <w:rFonts w:cs="Arial"/>
          <w:sz w:val="18"/>
          <w:szCs w:val="20"/>
          <w:lang w:val="en-GB"/>
        </w:rPr>
        <w:t>wi</w:t>
      </w:r>
      <w:r w:rsidR="00AE7ADE">
        <w:rPr>
          <w:rFonts w:cs="Arial"/>
          <w:sz w:val="18"/>
          <w:szCs w:val="20"/>
          <w:lang w:val="en-GB"/>
        </w:rPr>
        <w:t>l</w:t>
      </w:r>
      <w:r w:rsidRPr="00E32657">
        <w:rPr>
          <w:rFonts w:cs="Arial"/>
          <w:sz w:val="18"/>
          <w:szCs w:val="20"/>
          <w:lang w:val="en-GB"/>
        </w:rPr>
        <w:t xml:space="preserve">l be answered in writing, but the </w:t>
      </w:r>
      <w:r w:rsidR="0005682E">
        <w:rPr>
          <w:rFonts w:cs="Arial"/>
          <w:sz w:val="18"/>
          <w:szCs w:val="20"/>
          <w:lang w:val="en-GB"/>
        </w:rPr>
        <w:t>Compliance Officer</w:t>
      </w:r>
      <w:r w:rsidR="00C65A4A" w:rsidRPr="00E32657">
        <w:rPr>
          <w:rFonts w:cs="Arial"/>
          <w:sz w:val="18"/>
          <w:szCs w:val="20"/>
          <w:lang w:val="en-GB"/>
        </w:rPr>
        <w:t xml:space="preserve"> in charge </w:t>
      </w:r>
      <w:r w:rsidR="00AE7ADE">
        <w:rPr>
          <w:rFonts w:cs="Arial"/>
          <w:sz w:val="18"/>
          <w:szCs w:val="20"/>
          <w:lang w:val="en-GB"/>
        </w:rPr>
        <w:t>will</w:t>
      </w:r>
      <w:r w:rsidRPr="00E32657">
        <w:rPr>
          <w:rFonts w:cs="Arial"/>
          <w:sz w:val="18"/>
          <w:szCs w:val="20"/>
          <w:lang w:val="en-GB"/>
        </w:rPr>
        <w:t xml:space="preserve"> also make sure that the minutes of any meeting (</w:t>
      </w:r>
      <w:proofErr w:type="gramStart"/>
      <w:r w:rsidRPr="00E32657">
        <w:rPr>
          <w:rFonts w:cs="Arial"/>
          <w:sz w:val="18"/>
          <w:szCs w:val="20"/>
          <w:lang w:val="en-GB"/>
        </w:rPr>
        <w:t>e.g.</w:t>
      </w:r>
      <w:proofErr w:type="gramEnd"/>
      <w:r w:rsidRPr="00E32657">
        <w:rPr>
          <w:rFonts w:cs="Arial"/>
          <w:sz w:val="18"/>
          <w:szCs w:val="20"/>
          <w:lang w:val="en-GB"/>
        </w:rPr>
        <w:t xml:space="preserve"> in the case where a meeting is organised by the CSSF as described above) and/or any telephone conversations held with the complainant and with the concerned parties are kept in writing as part of the </w:t>
      </w:r>
      <w:r w:rsidR="004010FD">
        <w:rPr>
          <w:rFonts w:cs="Arial"/>
          <w:sz w:val="18"/>
          <w:szCs w:val="20"/>
          <w:lang w:val="en-GB"/>
        </w:rPr>
        <w:t>Complaint</w:t>
      </w:r>
      <w:r w:rsidRPr="00E32657">
        <w:rPr>
          <w:rFonts w:cs="Arial"/>
          <w:sz w:val="18"/>
          <w:szCs w:val="20"/>
          <w:lang w:val="en-GB"/>
        </w:rPr>
        <w:t xml:space="preserve"> file.</w:t>
      </w:r>
    </w:p>
    <w:p w14:paraId="40EC35F4" w14:textId="77777777" w:rsidR="000C23AC" w:rsidRPr="00E32657" w:rsidRDefault="000C23AC" w:rsidP="000328FD">
      <w:pPr>
        <w:spacing w:line="280" w:lineRule="atLeast"/>
        <w:jc w:val="both"/>
        <w:rPr>
          <w:rFonts w:cs="Arial"/>
          <w:sz w:val="18"/>
          <w:szCs w:val="20"/>
          <w:lang w:val="en-GB"/>
        </w:rPr>
      </w:pPr>
    </w:p>
    <w:p w14:paraId="40DEA616" w14:textId="77777777" w:rsidR="000C23AC"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Upon resolution of the </w:t>
      </w:r>
      <w:r w:rsidR="004010FD">
        <w:rPr>
          <w:rFonts w:cs="Arial"/>
          <w:sz w:val="18"/>
          <w:szCs w:val="20"/>
          <w:lang w:val="en-GB"/>
        </w:rPr>
        <w:t>Complaint</w:t>
      </w:r>
      <w:r w:rsidRPr="00E32657">
        <w:rPr>
          <w:rFonts w:cs="Arial"/>
          <w:sz w:val="18"/>
          <w:szCs w:val="20"/>
          <w:lang w:val="en-GB"/>
        </w:rPr>
        <w:t xml:space="preserve">, the </w:t>
      </w:r>
      <w:r w:rsidR="0005682E">
        <w:rPr>
          <w:rFonts w:cs="Arial"/>
          <w:sz w:val="18"/>
          <w:szCs w:val="20"/>
          <w:lang w:val="en-GB"/>
        </w:rPr>
        <w:t>Compliance Officer</w:t>
      </w:r>
      <w:r w:rsidR="00C65A4A" w:rsidRPr="00E32657">
        <w:rPr>
          <w:rFonts w:cs="Arial"/>
          <w:sz w:val="18"/>
          <w:szCs w:val="20"/>
          <w:lang w:val="en-GB"/>
        </w:rPr>
        <w:t xml:space="preserve"> </w:t>
      </w:r>
      <w:r w:rsidR="00AE7ADE">
        <w:rPr>
          <w:rFonts w:cs="Arial"/>
          <w:sz w:val="18"/>
          <w:szCs w:val="20"/>
          <w:lang w:val="en-GB"/>
        </w:rPr>
        <w:t>will</w:t>
      </w:r>
      <w:r w:rsidRPr="00E32657">
        <w:rPr>
          <w:rFonts w:cs="Arial"/>
          <w:sz w:val="18"/>
          <w:szCs w:val="20"/>
          <w:lang w:val="en-GB"/>
        </w:rPr>
        <w:t xml:space="preserve"> input the resolution details in the database, including the date of resolution and final communication, the agreement reached and the currency and amount of indemnification, as applicable. </w:t>
      </w:r>
    </w:p>
    <w:p w14:paraId="38967FAC" w14:textId="77777777" w:rsidR="00FA7EA4" w:rsidRPr="00E32657" w:rsidRDefault="00FA7EA4" w:rsidP="000328FD">
      <w:pPr>
        <w:spacing w:line="280" w:lineRule="atLeast"/>
        <w:jc w:val="both"/>
        <w:rPr>
          <w:rFonts w:cs="Arial"/>
          <w:sz w:val="18"/>
          <w:szCs w:val="20"/>
          <w:lang w:val="en-GB"/>
        </w:rPr>
      </w:pPr>
    </w:p>
    <w:p w14:paraId="3E7DF4CF" w14:textId="151BCA25" w:rsidR="002A490D" w:rsidRDefault="00AE7ADE" w:rsidP="000328FD">
      <w:pPr>
        <w:spacing w:line="280" w:lineRule="atLeast"/>
        <w:jc w:val="both"/>
        <w:rPr>
          <w:rFonts w:cs="Arial"/>
          <w:sz w:val="18"/>
          <w:szCs w:val="20"/>
          <w:lang w:val="en-GB"/>
        </w:rPr>
      </w:pPr>
      <w:r>
        <w:rPr>
          <w:rFonts w:cs="Arial"/>
          <w:sz w:val="18"/>
          <w:szCs w:val="20"/>
          <w:lang w:val="en-GB"/>
        </w:rPr>
        <w:t>The Compliance Officer will</w:t>
      </w:r>
      <w:r w:rsidR="000C23AC" w:rsidRPr="00E32657">
        <w:rPr>
          <w:rFonts w:cs="Arial"/>
          <w:sz w:val="18"/>
          <w:szCs w:val="20"/>
          <w:lang w:val="en-GB"/>
        </w:rPr>
        <w:t xml:space="preserve"> ensure that all documentation related to such </w:t>
      </w:r>
      <w:r w:rsidR="004010FD">
        <w:rPr>
          <w:rFonts w:cs="Arial"/>
          <w:sz w:val="18"/>
          <w:szCs w:val="20"/>
          <w:lang w:val="en-GB"/>
        </w:rPr>
        <w:t>Complaint</w:t>
      </w:r>
      <w:r w:rsidR="00E62935" w:rsidRPr="00E32657">
        <w:rPr>
          <w:rFonts w:cs="Arial"/>
          <w:sz w:val="18"/>
          <w:szCs w:val="20"/>
          <w:lang w:val="en-GB"/>
        </w:rPr>
        <w:t xml:space="preserve"> has been</w:t>
      </w:r>
      <w:r w:rsidR="000C23AC" w:rsidRPr="00E32657">
        <w:rPr>
          <w:rFonts w:cs="Arial"/>
          <w:sz w:val="18"/>
          <w:szCs w:val="20"/>
          <w:lang w:val="en-GB"/>
        </w:rPr>
        <w:t xml:space="preserve"> scanned in an appropriate and timely manner for audit purposes and future reference, and </w:t>
      </w:r>
      <w:r w:rsidR="002F53B7">
        <w:rPr>
          <w:rFonts w:cs="Arial"/>
          <w:sz w:val="18"/>
          <w:szCs w:val="20"/>
          <w:lang w:val="en-GB"/>
        </w:rPr>
        <w:t>wi</w:t>
      </w:r>
      <w:r>
        <w:rPr>
          <w:rFonts w:cs="Arial"/>
          <w:sz w:val="18"/>
          <w:szCs w:val="20"/>
          <w:lang w:val="en-GB"/>
        </w:rPr>
        <w:t>l</w:t>
      </w:r>
      <w:r w:rsidR="000C23AC" w:rsidRPr="00E32657">
        <w:rPr>
          <w:rFonts w:cs="Arial"/>
          <w:sz w:val="18"/>
          <w:szCs w:val="20"/>
          <w:lang w:val="en-GB"/>
        </w:rPr>
        <w:t>l then close the case.</w:t>
      </w:r>
    </w:p>
    <w:p w14:paraId="61D1D42D" w14:textId="77777777" w:rsidR="002A490D" w:rsidRPr="00E32657" w:rsidRDefault="002A490D" w:rsidP="000328FD">
      <w:pPr>
        <w:spacing w:line="280" w:lineRule="atLeast"/>
        <w:jc w:val="both"/>
        <w:rPr>
          <w:rFonts w:cs="Arial"/>
          <w:sz w:val="18"/>
          <w:szCs w:val="20"/>
          <w:lang w:val="en-GB"/>
        </w:rPr>
      </w:pPr>
    </w:p>
    <w:p w14:paraId="7BDA1AD5" w14:textId="77777777" w:rsidR="000C23AC" w:rsidRPr="00E32657" w:rsidRDefault="000C23AC" w:rsidP="000328FD">
      <w:pPr>
        <w:spacing w:line="280" w:lineRule="atLeast"/>
        <w:jc w:val="both"/>
        <w:rPr>
          <w:rFonts w:cs="Arial"/>
          <w:sz w:val="18"/>
          <w:szCs w:val="20"/>
          <w:lang w:val="en-GB"/>
        </w:rPr>
      </w:pPr>
    </w:p>
    <w:p w14:paraId="794466CC" w14:textId="77777777" w:rsidR="000C23AC" w:rsidRPr="00AE7ADE" w:rsidRDefault="000C23AC" w:rsidP="000328FD">
      <w:pPr>
        <w:pStyle w:val="Heading1"/>
        <w:numPr>
          <w:ilvl w:val="0"/>
          <w:numId w:val="2"/>
        </w:numPr>
        <w:spacing w:before="0" w:after="0"/>
        <w:ind w:left="360"/>
        <w:jc w:val="both"/>
        <w:rPr>
          <w:rFonts w:cs="Arial"/>
          <w:b/>
          <w:smallCaps w:val="0"/>
          <w:sz w:val="18"/>
          <w:lang w:val="en-GB"/>
        </w:rPr>
      </w:pPr>
      <w:bookmarkStart w:id="52" w:name="_Toc186101139"/>
      <w:bookmarkStart w:id="53" w:name="_Toc349759798"/>
      <w:bookmarkStart w:id="54" w:name="_Toc354763583"/>
      <w:bookmarkStart w:id="55" w:name="_Toc256428793"/>
      <w:r w:rsidRPr="00E32657">
        <w:rPr>
          <w:rFonts w:cs="Arial"/>
          <w:b/>
          <w:smallCaps w:val="0"/>
          <w:sz w:val="18"/>
          <w:lang w:val="en-GB"/>
        </w:rPr>
        <w:t>Reporting</w:t>
      </w:r>
      <w:bookmarkEnd w:id="52"/>
      <w:bookmarkEnd w:id="53"/>
      <w:bookmarkEnd w:id="54"/>
      <w:bookmarkEnd w:id="55"/>
      <w:r w:rsidR="00E62935" w:rsidRPr="00AE7ADE">
        <w:rPr>
          <w:rFonts w:cs="Arial"/>
          <w:sz w:val="18"/>
          <w:lang w:val="en-GB"/>
        </w:rPr>
        <w:t>.</w:t>
      </w:r>
    </w:p>
    <w:p w14:paraId="50288A6F" w14:textId="77777777" w:rsidR="000C23AC" w:rsidRPr="00E32657" w:rsidRDefault="000C23AC" w:rsidP="000328FD">
      <w:pPr>
        <w:spacing w:line="280" w:lineRule="atLeast"/>
        <w:jc w:val="both"/>
        <w:rPr>
          <w:rFonts w:cs="Arial"/>
          <w:sz w:val="18"/>
          <w:szCs w:val="20"/>
          <w:lang w:val="en-GB"/>
        </w:rPr>
      </w:pPr>
    </w:p>
    <w:p w14:paraId="3E539493" w14:textId="77777777" w:rsidR="002E767B" w:rsidRDefault="00AE7ADE" w:rsidP="000328FD">
      <w:pPr>
        <w:spacing w:line="280" w:lineRule="atLeast"/>
        <w:jc w:val="both"/>
        <w:rPr>
          <w:rFonts w:cs="Arial"/>
          <w:sz w:val="18"/>
          <w:szCs w:val="20"/>
          <w:lang w:val="en-GB"/>
        </w:rPr>
      </w:pPr>
      <w:r w:rsidRPr="00E32657">
        <w:rPr>
          <w:rFonts w:cs="Arial"/>
          <w:sz w:val="18"/>
          <w:szCs w:val="20"/>
          <w:lang w:val="en-GB"/>
        </w:rPr>
        <w:t xml:space="preserve">The </w:t>
      </w:r>
      <w:r w:rsidR="0005682E">
        <w:rPr>
          <w:rFonts w:cs="Arial"/>
          <w:sz w:val="18"/>
          <w:szCs w:val="20"/>
          <w:lang w:val="en-GB"/>
        </w:rPr>
        <w:t>Compliance Officer</w:t>
      </w:r>
      <w:r w:rsidRPr="00E32657">
        <w:rPr>
          <w:rFonts w:cs="Arial"/>
          <w:sz w:val="18"/>
          <w:szCs w:val="20"/>
          <w:lang w:val="en-GB"/>
        </w:rPr>
        <w:t xml:space="preserve"> </w:t>
      </w:r>
      <w:r>
        <w:rPr>
          <w:rFonts w:cs="Arial"/>
          <w:sz w:val="18"/>
          <w:szCs w:val="20"/>
          <w:lang w:val="en-GB"/>
        </w:rPr>
        <w:t>will</w:t>
      </w:r>
      <w:r w:rsidR="000C23AC" w:rsidRPr="00E32657">
        <w:rPr>
          <w:rFonts w:cs="Arial"/>
          <w:sz w:val="18"/>
          <w:szCs w:val="20"/>
          <w:lang w:val="en-GB"/>
        </w:rPr>
        <w:t xml:space="preserve"> at least annually provide a report to the Board of all the </w:t>
      </w:r>
      <w:r w:rsidR="004010FD">
        <w:rPr>
          <w:rFonts w:cs="Arial"/>
          <w:sz w:val="18"/>
          <w:szCs w:val="20"/>
          <w:lang w:val="en-GB"/>
        </w:rPr>
        <w:t>Complaint</w:t>
      </w:r>
      <w:r w:rsidR="000C23AC" w:rsidRPr="00E32657">
        <w:rPr>
          <w:rFonts w:cs="Arial"/>
          <w:sz w:val="18"/>
          <w:szCs w:val="20"/>
          <w:lang w:val="en-GB"/>
        </w:rPr>
        <w:t xml:space="preserve">s received, their status and resolution. The report </w:t>
      </w:r>
      <w:r w:rsidR="00C759B7">
        <w:rPr>
          <w:rFonts w:cs="Arial"/>
          <w:sz w:val="18"/>
          <w:szCs w:val="20"/>
          <w:lang w:val="en-GB"/>
        </w:rPr>
        <w:t>will</w:t>
      </w:r>
      <w:r w:rsidR="000C23AC" w:rsidRPr="00E32657">
        <w:rPr>
          <w:rFonts w:cs="Arial"/>
          <w:sz w:val="18"/>
          <w:szCs w:val="20"/>
          <w:lang w:val="en-GB"/>
        </w:rPr>
        <w:t xml:space="preserve"> include the number of </w:t>
      </w:r>
      <w:r w:rsidR="004010FD">
        <w:rPr>
          <w:rFonts w:cs="Arial"/>
          <w:sz w:val="18"/>
          <w:szCs w:val="20"/>
          <w:lang w:val="en-GB"/>
        </w:rPr>
        <w:t>Complaint</w:t>
      </w:r>
      <w:r w:rsidR="000C23AC" w:rsidRPr="00E32657">
        <w:rPr>
          <w:rFonts w:cs="Arial"/>
          <w:sz w:val="18"/>
          <w:szCs w:val="20"/>
          <w:lang w:val="en-GB"/>
        </w:rPr>
        <w:t xml:space="preserve">s received and treated over the relevant period, the processing of such </w:t>
      </w:r>
      <w:r w:rsidR="004010FD">
        <w:rPr>
          <w:rFonts w:cs="Arial"/>
          <w:sz w:val="18"/>
          <w:szCs w:val="20"/>
          <w:lang w:val="en-GB"/>
        </w:rPr>
        <w:t>Complaint</w:t>
      </w:r>
      <w:r w:rsidR="000C23AC" w:rsidRPr="00E32657">
        <w:rPr>
          <w:rFonts w:cs="Arial"/>
          <w:sz w:val="18"/>
          <w:szCs w:val="20"/>
          <w:lang w:val="en-GB"/>
        </w:rPr>
        <w:t>s as well as any potential issues.</w:t>
      </w:r>
    </w:p>
    <w:p w14:paraId="2777937C" w14:textId="77777777" w:rsidR="002E767B" w:rsidRDefault="002E767B" w:rsidP="000328FD">
      <w:pPr>
        <w:spacing w:line="280" w:lineRule="atLeast"/>
        <w:jc w:val="both"/>
        <w:rPr>
          <w:rFonts w:cs="Arial"/>
          <w:sz w:val="18"/>
          <w:szCs w:val="20"/>
          <w:lang w:val="en-GB"/>
        </w:rPr>
      </w:pPr>
    </w:p>
    <w:p w14:paraId="3161CBD9" w14:textId="33933CFD" w:rsidR="002E767B" w:rsidRPr="005545E0" w:rsidRDefault="002E767B" w:rsidP="005545E0">
      <w:pPr>
        <w:spacing w:line="280" w:lineRule="atLeast"/>
        <w:jc w:val="both"/>
        <w:rPr>
          <w:rFonts w:eastAsia="Times New Roman" w:cs="Arial"/>
          <w:sz w:val="18"/>
          <w:szCs w:val="18"/>
          <w:lang w:val="en-US" w:eastAsia="fr-LU"/>
        </w:rPr>
      </w:pPr>
      <w:r>
        <w:rPr>
          <w:rFonts w:cs="Arial"/>
          <w:sz w:val="18"/>
          <w:szCs w:val="20"/>
          <w:lang w:val="en-GB"/>
        </w:rPr>
        <w:t>In addition, in accordance with Article 16</w:t>
      </w:r>
      <w:r w:rsidR="00436CF4">
        <w:rPr>
          <w:rFonts w:cs="Arial"/>
          <w:sz w:val="18"/>
          <w:szCs w:val="20"/>
          <w:lang w:val="en-GB"/>
        </w:rPr>
        <w:t xml:space="preserve"> (3)</w:t>
      </w:r>
      <w:r>
        <w:rPr>
          <w:rFonts w:cs="Arial"/>
          <w:sz w:val="18"/>
          <w:szCs w:val="20"/>
          <w:lang w:val="en-GB"/>
        </w:rPr>
        <w:t xml:space="preserve"> of CSSF Regulation 1</w:t>
      </w:r>
      <w:r w:rsidR="00EB492A">
        <w:rPr>
          <w:rFonts w:cs="Arial"/>
          <w:sz w:val="18"/>
          <w:szCs w:val="20"/>
          <w:lang w:val="en-GB"/>
        </w:rPr>
        <w:t>6</w:t>
      </w:r>
      <w:r>
        <w:rPr>
          <w:rFonts w:cs="Arial"/>
          <w:sz w:val="18"/>
          <w:szCs w:val="20"/>
          <w:lang w:val="en-GB"/>
        </w:rPr>
        <w:t>-0</w:t>
      </w:r>
      <w:r w:rsidR="00EB492A">
        <w:rPr>
          <w:rFonts w:cs="Arial"/>
          <w:sz w:val="18"/>
          <w:szCs w:val="20"/>
          <w:lang w:val="en-GB"/>
        </w:rPr>
        <w:t>7</w:t>
      </w:r>
      <w:r w:rsidR="00436CF4">
        <w:rPr>
          <w:rFonts w:cs="Arial"/>
          <w:sz w:val="18"/>
          <w:szCs w:val="20"/>
          <w:lang w:val="en-GB"/>
        </w:rPr>
        <w:t xml:space="preserve"> and in line with Section 3 of the CSSF Circular 17/671</w:t>
      </w:r>
      <w:r w:rsidR="003A249B">
        <w:rPr>
          <w:rFonts w:cs="Arial"/>
          <w:sz w:val="18"/>
          <w:szCs w:val="20"/>
          <w:lang w:val="en-GB"/>
        </w:rPr>
        <w:t xml:space="preserve"> as amended by CSSF Circular 18</w:t>
      </w:r>
      <w:r w:rsidR="00AB6BA1">
        <w:rPr>
          <w:rFonts w:cs="Arial"/>
          <w:sz w:val="18"/>
          <w:szCs w:val="20"/>
          <w:lang w:val="en-GB"/>
        </w:rPr>
        <w:t>/</w:t>
      </w:r>
      <w:r w:rsidR="003A249B">
        <w:rPr>
          <w:rFonts w:cs="Arial"/>
          <w:sz w:val="18"/>
          <w:szCs w:val="20"/>
          <w:lang w:val="en-GB"/>
        </w:rPr>
        <w:t>698</w:t>
      </w:r>
      <w:r>
        <w:rPr>
          <w:rFonts w:cs="Arial"/>
          <w:sz w:val="18"/>
          <w:szCs w:val="20"/>
          <w:lang w:val="en-GB"/>
        </w:rPr>
        <w:t xml:space="preserve">, the Compliance Officer is </w:t>
      </w:r>
      <w:r w:rsidRPr="002E767B">
        <w:rPr>
          <w:rFonts w:cs="Arial"/>
          <w:sz w:val="18"/>
          <w:szCs w:val="20"/>
          <w:lang w:val="en-GB"/>
        </w:rPr>
        <w:t>required to communicate to the CSSF, on an annual basis</w:t>
      </w:r>
      <w:r w:rsidR="005545E0">
        <w:rPr>
          <w:rFonts w:cs="Arial"/>
          <w:sz w:val="18"/>
          <w:szCs w:val="20"/>
          <w:lang w:val="en-GB"/>
        </w:rPr>
        <w:t xml:space="preserve"> </w:t>
      </w:r>
      <w:r w:rsidR="005545E0" w:rsidRPr="005545E0">
        <w:rPr>
          <w:rFonts w:cs="Arial"/>
          <w:sz w:val="18"/>
          <w:szCs w:val="18"/>
          <w:lang w:val="en-GB"/>
        </w:rPr>
        <w:t>within five months following the end of the financial year of the Company</w:t>
      </w:r>
      <w:r w:rsidR="00B73A17" w:rsidRPr="004665CE">
        <w:rPr>
          <w:rFonts w:cs="Arial"/>
          <w:sz w:val="18"/>
          <w:szCs w:val="20"/>
          <w:lang w:val="en-GB"/>
        </w:rPr>
        <w:t xml:space="preserve">, </w:t>
      </w:r>
      <w:r w:rsidRPr="004665CE">
        <w:rPr>
          <w:rFonts w:cs="Arial"/>
          <w:sz w:val="18"/>
          <w:szCs w:val="20"/>
          <w:lang w:val="en-GB"/>
        </w:rPr>
        <w:t xml:space="preserve">a </w:t>
      </w:r>
      <w:r w:rsidRPr="004665CE">
        <w:rPr>
          <w:rFonts w:cs="Arial"/>
          <w:sz w:val="18"/>
          <w:szCs w:val="18"/>
          <w:lang w:val="en-GB"/>
        </w:rPr>
        <w:t>table</w:t>
      </w:r>
      <w:r w:rsidR="007E39FE" w:rsidRPr="004665CE">
        <w:rPr>
          <w:rFonts w:cs="Arial"/>
          <w:sz w:val="18"/>
          <w:szCs w:val="18"/>
          <w:lang w:val="en-GB"/>
        </w:rPr>
        <w:t xml:space="preserve"> </w:t>
      </w:r>
      <w:r w:rsidR="007E39FE" w:rsidRPr="004665CE">
        <w:rPr>
          <w:rFonts w:eastAsia="Times New Roman" w:cs="Arial"/>
          <w:color w:val="262626"/>
          <w:sz w:val="18"/>
          <w:szCs w:val="18"/>
          <w:shd w:val="clear" w:color="auto" w:fill="FFFFFF"/>
          <w:lang w:val="en-US" w:eastAsia="fr-LU"/>
        </w:rPr>
        <w:t>covering the previous calendar year,</w:t>
      </w:r>
      <w:r w:rsidRPr="004665CE">
        <w:rPr>
          <w:rFonts w:cs="Arial"/>
          <w:sz w:val="18"/>
          <w:szCs w:val="20"/>
          <w:lang w:val="en-GB"/>
        </w:rPr>
        <w:t xml:space="preserve"> including the number of complaints registered by the professiona</w:t>
      </w:r>
      <w:r w:rsidRPr="005545E0">
        <w:rPr>
          <w:rFonts w:cs="Arial"/>
          <w:sz w:val="18"/>
          <w:szCs w:val="20"/>
          <w:lang w:val="en-GB"/>
        </w:rPr>
        <w:t>l, classified</w:t>
      </w:r>
      <w:r w:rsidRPr="002E767B">
        <w:rPr>
          <w:rFonts w:cs="Arial"/>
          <w:sz w:val="18"/>
          <w:szCs w:val="20"/>
          <w:lang w:val="en-GB"/>
        </w:rPr>
        <w:t xml:space="preserve"> by type of complaints, as well as a summary report of the complaints</w:t>
      </w:r>
      <w:r w:rsidR="006920FE">
        <w:rPr>
          <w:rFonts w:cs="Arial"/>
          <w:sz w:val="18"/>
          <w:szCs w:val="20"/>
          <w:lang w:val="en-GB"/>
        </w:rPr>
        <w:t>,</w:t>
      </w:r>
      <w:r w:rsidRPr="002E767B">
        <w:rPr>
          <w:rFonts w:cs="Arial"/>
          <w:sz w:val="18"/>
          <w:szCs w:val="20"/>
          <w:lang w:val="en-GB"/>
        </w:rPr>
        <w:t xml:space="preserve"> the measures taken to handle them</w:t>
      </w:r>
      <w:r w:rsidR="006920FE">
        <w:rPr>
          <w:rFonts w:cs="Arial"/>
          <w:sz w:val="18"/>
          <w:szCs w:val="20"/>
          <w:lang w:val="en-GB"/>
        </w:rPr>
        <w:t xml:space="preserve"> as well as the status of their treatment</w:t>
      </w:r>
      <w:r w:rsidR="006920FE" w:rsidRPr="005545E0">
        <w:rPr>
          <w:rFonts w:cs="Arial"/>
          <w:sz w:val="18"/>
          <w:szCs w:val="18"/>
          <w:lang w:val="en-GB"/>
        </w:rPr>
        <w:t xml:space="preserve">. </w:t>
      </w:r>
      <w:r w:rsidR="005545E0" w:rsidRPr="005545E0">
        <w:rPr>
          <w:rFonts w:cs="Arial"/>
          <w:sz w:val="18"/>
          <w:szCs w:val="18"/>
          <w:lang w:val="en-GB"/>
        </w:rPr>
        <w:t>In addition, the reasons for the complaints as well as the progress made in their handling must be stated.</w:t>
      </w:r>
    </w:p>
    <w:p w14:paraId="591D15E3" w14:textId="77777777" w:rsidR="00436CF4" w:rsidRPr="002E767B" w:rsidRDefault="00436CF4" w:rsidP="002E767B">
      <w:pPr>
        <w:tabs>
          <w:tab w:val="num" w:pos="426"/>
        </w:tabs>
        <w:spacing w:line="280" w:lineRule="atLeast"/>
        <w:jc w:val="both"/>
        <w:rPr>
          <w:rFonts w:cs="Arial"/>
          <w:sz w:val="18"/>
          <w:szCs w:val="20"/>
          <w:lang w:val="en-GB"/>
        </w:rPr>
      </w:pPr>
    </w:p>
    <w:p w14:paraId="3E21704D" w14:textId="2BA0C225" w:rsidR="00DA4978" w:rsidRPr="008451CA" w:rsidRDefault="000F4918" w:rsidP="00DA4978">
      <w:pPr>
        <w:spacing w:line="280" w:lineRule="atLeast"/>
        <w:jc w:val="both"/>
        <w:rPr>
          <w:rFonts w:ascii="Times New Roman" w:eastAsia="Times New Roman" w:hAnsi="Times New Roman"/>
          <w:sz w:val="18"/>
          <w:szCs w:val="18"/>
          <w:lang w:val="en-US" w:eastAsia="fr-LU"/>
        </w:rPr>
      </w:pPr>
      <w:r w:rsidRPr="008451CA">
        <w:rPr>
          <w:rFonts w:eastAsia="Times New Roman" w:cs="Arial"/>
          <w:color w:val="262626"/>
          <w:sz w:val="18"/>
          <w:szCs w:val="18"/>
          <w:shd w:val="clear" w:color="auto" w:fill="FFFFFF"/>
          <w:lang w:val="en-US" w:eastAsia="fr-LU"/>
        </w:rPr>
        <w:t>Concerning the yearly communication to the CSSF, Circular 17/671 clarifies that it shall include only information related to financial products and/or services. The synthetic report for the CSSF is also not supposed to be a compilation of summaries on lodged complaints by customers but must present the main problems encountered by the professional and a summary of undertaken measures.</w:t>
      </w:r>
    </w:p>
    <w:p w14:paraId="5EA3E6C7" w14:textId="7D921D77" w:rsidR="00DA4978" w:rsidRPr="003043A6" w:rsidRDefault="00DA4978" w:rsidP="003043A6">
      <w:pPr>
        <w:spacing w:line="280" w:lineRule="atLeast"/>
        <w:jc w:val="both"/>
        <w:rPr>
          <w:sz w:val="18"/>
          <w:szCs w:val="18"/>
          <w:lang w:val="en-GB"/>
        </w:rPr>
      </w:pPr>
      <w:r w:rsidRPr="002E47EA">
        <w:rPr>
          <w:rFonts w:cs="Arial"/>
          <w:iCs/>
          <w:sz w:val="18"/>
          <w:szCs w:val="18"/>
          <w:lang w:val="en-GB"/>
        </w:rPr>
        <w:t xml:space="preserve">The </w:t>
      </w:r>
      <w:r w:rsidR="004C3CD8" w:rsidRPr="004C3CD8">
        <w:rPr>
          <w:rFonts w:cs="Arial"/>
          <w:iCs/>
          <w:sz w:val="18"/>
          <w:szCs w:val="18"/>
          <w:lang w:val="en-GB"/>
        </w:rPr>
        <w:t>report to</w:t>
      </w:r>
      <w:r w:rsidRPr="002E47EA">
        <w:rPr>
          <w:rFonts w:cs="Arial"/>
          <w:iCs/>
          <w:sz w:val="18"/>
          <w:szCs w:val="18"/>
          <w:lang w:val="en-GB"/>
        </w:rPr>
        <w:t xml:space="preserve"> the CSSF must be filed via one of the secured electronic communication platforms </w:t>
      </w:r>
      <w:r w:rsidRPr="002E47EA">
        <w:rPr>
          <w:iCs/>
          <w:sz w:val="18"/>
          <w:szCs w:val="18"/>
          <w:lang w:val="en-GB"/>
        </w:rPr>
        <w:t>e-file</w:t>
      </w:r>
      <w:r w:rsidRPr="003043A6">
        <w:rPr>
          <w:i/>
          <w:iCs/>
          <w:sz w:val="18"/>
          <w:szCs w:val="18"/>
          <w:lang w:val="en-GB"/>
        </w:rPr>
        <w:t xml:space="preserve"> </w:t>
      </w:r>
      <w:r w:rsidRPr="003043A6">
        <w:rPr>
          <w:sz w:val="18"/>
          <w:szCs w:val="18"/>
          <w:lang w:val="en-GB"/>
        </w:rPr>
        <w:t xml:space="preserve">(http://www.e-file.lu) or </w:t>
      </w:r>
      <w:r w:rsidRPr="003043A6">
        <w:rPr>
          <w:i/>
          <w:iCs/>
          <w:sz w:val="18"/>
          <w:szCs w:val="18"/>
          <w:lang w:val="en-GB"/>
        </w:rPr>
        <w:t xml:space="preserve">Sofie </w:t>
      </w:r>
      <w:r w:rsidRPr="003043A6">
        <w:rPr>
          <w:sz w:val="18"/>
          <w:szCs w:val="18"/>
          <w:lang w:val="en-GB"/>
        </w:rPr>
        <w:t>(http://www.cetrel-securities.lu/wp_static/what-do-we- offer/secured-reporting-channel-</w:t>
      </w:r>
      <w:proofErr w:type="spellStart"/>
      <w:r w:rsidRPr="003043A6">
        <w:rPr>
          <w:sz w:val="18"/>
          <w:szCs w:val="18"/>
          <w:lang w:val="en-GB"/>
        </w:rPr>
        <w:t>sofie</w:t>
      </w:r>
      <w:proofErr w:type="spellEnd"/>
      <w:r w:rsidRPr="003043A6">
        <w:rPr>
          <w:sz w:val="18"/>
          <w:szCs w:val="18"/>
          <w:lang w:val="en-GB"/>
        </w:rPr>
        <w:t xml:space="preserve">-sort/). </w:t>
      </w:r>
    </w:p>
    <w:p w14:paraId="44269300" w14:textId="77777777" w:rsidR="00DA4978" w:rsidRPr="00DA4978" w:rsidRDefault="00DA4978" w:rsidP="000328FD">
      <w:pPr>
        <w:spacing w:line="280" w:lineRule="atLeast"/>
        <w:jc w:val="both"/>
        <w:rPr>
          <w:rFonts w:cs="Arial"/>
          <w:i/>
          <w:sz w:val="18"/>
          <w:szCs w:val="18"/>
          <w:lang w:val="en-GB"/>
        </w:rPr>
      </w:pPr>
    </w:p>
    <w:p w14:paraId="7056C5DC" w14:textId="77777777" w:rsidR="00BF7E87" w:rsidRPr="00DA4978" w:rsidRDefault="00BF7E87" w:rsidP="000328FD">
      <w:pPr>
        <w:spacing w:line="280" w:lineRule="atLeast"/>
        <w:jc w:val="both"/>
        <w:rPr>
          <w:rFonts w:cs="Arial"/>
          <w:sz w:val="18"/>
          <w:szCs w:val="20"/>
          <w:lang w:val="en-GB"/>
        </w:rPr>
      </w:pPr>
    </w:p>
    <w:p w14:paraId="4BF18694" w14:textId="77777777" w:rsidR="00FA7EA4" w:rsidRPr="00E32657" w:rsidRDefault="00462F73" w:rsidP="00AF7D2F">
      <w:pPr>
        <w:pStyle w:val="Heading1"/>
        <w:numPr>
          <w:ilvl w:val="0"/>
          <w:numId w:val="2"/>
        </w:numPr>
        <w:spacing w:before="0" w:after="0"/>
        <w:ind w:left="360"/>
        <w:jc w:val="both"/>
        <w:rPr>
          <w:rFonts w:cs="Arial"/>
          <w:b/>
          <w:smallCaps w:val="0"/>
          <w:sz w:val="18"/>
          <w:lang w:val="en-GB"/>
        </w:rPr>
      </w:pPr>
      <w:bookmarkStart w:id="56" w:name="_Toc186101141"/>
      <w:bookmarkStart w:id="57" w:name="_Toc349759800"/>
      <w:bookmarkStart w:id="58" w:name="_Toc354763585"/>
      <w:bookmarkStart w:id="59" w:name="_Toc256428794"/>
      <w:r w:rsidRPr="00E32657">
        <w:rPr>
          <w:rFonts w:cs="Arial"/>
          <w:b/>
          <w:smallCaps w:val="0"/>
          <w:sz w:val="18"/>
          <w:lang w:val="en-GB"/>
        </w:rPr>
        <w:t>Data r</w:t>
      </w:r>
      <w:r w:rsidR="000C23AC" w:rsidRPr="00E32657">
        <w:rPr>
          <w:rFonts w:cs="Arial"/>
          <w:b/>
          <w:smallCaps w:val="0"/>
          <w:sz w:val="18"/>
          <w:lang w:val="en-GB"/>
        </w:rPr>
        <w:t>etention</w:t>
      </w:r>
      <w:bookmarkEnd w:id="56"/>
      <w:bookmarkEnd w:id="57"/>
      <w:bookmarkEnd w:id="58"/>
      <w:bookmarkEnd w:id="59"/>
    </w:p>
    <w:p w14:paraId="0BC4A6C6" w14:textId="77777777" w:rsidR="000C23AC" w:rsidRPr="00E32657" w:rsidRDefault="000C23AC" w:rsidP="00FA7EA4">
      <w:pPr>
        <w:pStyle w:val="BodyText"/>
      </w:pPr>
    </w:p>
    <w:p w14:paraId="123EA697" w14:textId="657C9A1E" w:rsidR="002F53B7" w:rsidRDefault="000C23AC" w:rsidP="002F53B7">
      <w:pPr>
        <w:spacing w:line="280" w:lineRule="atLeast"/>
        <w:ind w:left="11"/>
        <w:jc w:val="both"/>
        <w:rPr>
          <w:rFonts w:cs="Arial"/>
          <w:sz w:val="18"/>
          <w:szCs w:val="20"/>
          <w:lang w:val="en-GB"/>
        </w:rPr>
      </w:pPr>
      <w:r w:rsidRPr="00E32657">
        <w:rPr>
          <w:rFonts w:cs="Arial"/>
          <w:sz w:val="18"/>
          <w:szCs w:val="20"/>
          <w:lang w:val="en-GB"/>
        </w:rPr>
        <w:t xml:space="preserve">All original documentation related to any </w:t>
      </w:r>
      <w:r w:rsidR="004010FD">
        <w:rPr>
          <w:rFonts w:cs="Arial"/>
          <w:sz w:val="18"/>
          <w:szCs w:val="20"/>
          <w:lang w:val="en-GB"/>
        </w:rPr>
        <w:t>Complaint</w:t>
      </w:r>
      <w:r w:rsidRPr="00E32657">
        <w:rPr>
          <w:rFonts w:cs="Arial"/>
          <w:sz w:val="18"/>
          <w:szCs w:val="20"/>
          <w:lang w:val="en-GB"/>
        </w:rPr>
        <w:t xml:space="preserve"> (the original </w:t>
      </w:r>
      <w:r w:rsidR="004010FD">
        <w:rPr>
          <w:rFonts w:cs="Arial"/>
          <w:sz w:val="18"/>
          <w:szCs w:val="20"/>
          <w:lang w:val="en-GB"/>
        </w:rPr>
        <w:t>Complaint</w:t>
      </w:r>
      <w:r w:rsidRPr="00E32657">
        <w:rPr>
          <w:rFonts w:cs="Arial"/>
          <w:sz w:val="18"/>
          <w:szCs w:val="20"/>
          <w:lang w:val="en-GB"/>
        </w:rPr>
        <w:t xml:space="preserve">, any reply, any correspondence and any minutes or internal notes regarding the settlement of the </w:t>
      </w:r>
      <w:r w:rsidR="004010FD">
        <w:rPr>
          <w:rFonts w:cs="Arial"/>
          <w:sz w:val="18"/>
          <w:szCs w:val="20"/>
          <w:lang w:val="en-GB"/>
        </w:rPr>
        <w:t>Complaint</w:t>
      </w:r>
      <w:r w:rsidR="00C759B7">
        <w:rPr>
          <w:rFonts w:cs="Arial"/>
          <w:sz w:val="18"/>
          <w:szCs w:val="20"/>
          <w:lang w:val="en-GB"/>
        </w:rPr>
        <w:t>) will</w:t>
      </w:r>
      <w:r w:rsidRPr="00E32657">
        <w:rPr>
          <w:rFonts w:cs="Arial"/>
          <w:sz w:val="18"/>
          <w:szCs w:val="20"/>
          <w:lang w:val="en-GB"/>
        </w:rPr>
        <w:t xml:space="preserve"> be kept at </w:t>
      </w:r>
      <w:r w:rsidR="006044E1">
        <w:rPr>
          <w:rFonts w:cs="Arial"/>
          <w:sz w:val="18"/>
          <w:szCs w:val="20"/>
          <w:lang w:val="en-GB"/>
        </w:rPr>
        <w:t>the registered office of the Fund</w:t>
      </w:r>
      <w:r w:rsidRPr="00E32657">
        <w:rPr>
          <w:rFonts w:cs="Arial"/>
          <w:sz w:val="18"/>
          <w:szCs w:val="20"/>
          <w:lang w:val="en-GB"/>
        </w:rPr>
        <w:t>.</w:t>
      </w:r>
      <w:r w:rsidR="0091642B" w:rsidRPr="00E32657">
        <w:rPr>
          <w:rFonts w:cs="Arial"/>
          <w:sz w:val="18"/>
          <w:szCs w:val="20"/>
          <w:lang w:val="en-GB"/>
        </w:rPr>
        <w:t xml:space="preserve"> Both the </w:t>
      </w:r>
      <w:r w:rsidR="004010FD">
        <w:rPr>
          <w:rFonts w:cs="Arial"/>
          <w:sz w:val="18"/>
          <w:szCs w:val="20"/>
          <w:lang w:val="en-GB"/>
        </w:rPr>
        <w:t>Complaint</w:t>
      </w:r>
      <w:r w:rsidR="0091642B" w:rsidRPr="00E32657">
        <w:rPr>
          <w:rFonts w:cs="Arial"/>
          <w:sz w:val="18"/>
          <w:szCs w:val="20"/>
          <w:lang w:val="en-GB"/>
        </w:rPr>
        <w:t xml:space="preserve">s files and the register </w:t>
      </w:r>
      <w:r w:rsidR="00C759B7">
        <w:rPr>
          <w:rFonts w:cs="Arial"/>
          <w:sz w:val="18"/>
          <w:szCs w:val="20"/>
          <w:lang w:val="en-GB"/>
        </w:rPr>
        <w:t>will</w:t>
      </w:r>
      <w:r w:rsidR="0091642B" w:rsidRPr="00E32657">
        <w:rPr>
          <w:rFonts w:cs="Arial"/>
          <w:sz w:val="18"/>
          <w:szCs w:val="20"/>
          <w:lang w:val="en-GB"/>
        </w:rPr>
        <w:t xml:space="preserve"> be kept for 5 years after the </w:t>
      </w:r>
      <w:r w:rsidR="004010FD">
        <w:rPr>
          <w:rFonts w:cs="Arial"/>
          <w:sz w:val="18"/>
          <w:szCs w:val="20"/>
          <w:lang w:val="en-GB"/>
        </w:rPr>
        <w:t>Complaint</w:t>
      </w:r>
      <w:r w:rsidR="0091642B" w:rsidRPr="00E32657">
        <w:rPr>
          <w:rFonts w:cs="Arial"/>
          <w:sz w:val="18"/>
          <w:szCs w:val="20"/>
          <w:lang w:val="en-GB"/>
        </w:rPr>
        <w:t xml:space="preserve"> was dealt with in full.</w:t>
      </w:r>
      <w:r w:rsidR="002F53B7">
        <w:rPr>
          <w:rFonts w:cs="Arial"/>
          <w:sz w:val="18"/>
          <w:szCs w:val="20"/>
          <w:lang w:val="en-GB"/>
        </w:rPr>
        <w:t xml:space="preserve"> </w:t>
      </w:r>
      <w:r w:rsidR="00CC55D8">
        <w:rPr>
          <w:rFonts w:cs="Arial"/>
          <w:sz w:val="18"/>
          <w:szCs w:val="20"/>
          <w:lang w:val="en-GB"/>
        </w:rPr>
        <w:t>The Board of Directors of Thule Fund</w:t>
      </w:r>
      <w:r w:rsidR="0091642B" w:rsidRPr="00E32657">
        <w:rPr>
          <w:rFonts w:cs="Arial"/>
          <w:sz w:val="18"/>
          <w:szCs w:val="20"/>
          <w:lang w:val="en-GB"/>
        </w:rPr>
        <w:t xml:space="preserve"> </w:t>
      </w:r>
      <w:r w:rsidRPr="00E32657">
        <w:rPr>
          <w:rFonts w:cs="Arial"/>
          <w:sz w:val="18"/>
          <w:szCs w:val="20"/>
          <w:lang w:val="en-GB"/>
        </w:rPr>
        <w:t>may also keep a soft copy of all such documentation in accordance with the business continuity planning policy.</w:t>
      </w:r>
    </w:p>
    <w:p w14:paraId="0889AC3A" w14:textId="77777777" w:rsidR="002F53B7" w:rsidRDefault="002F53B7" w:rsidP="000328FD">
      <w:pPr>
        <w:spacing w:line="280" w:lineRule="atLeast"/>
        <w:ind w:left="11"/>
        <w:jc w:val="both"/>
        <w:rPr>
          <w:rFonts w:cs="Arial"/>
          <w:sz w:val="18"/>
          <w:szCs w:val="20"/>
          <w:lang w:val="en-GB"/>
        </w:rPr>
      </w:pPr>
    </w:p>
    <w:p w14:paraId="24A0D77B" w14:textId="77777777" w:rsidR="00BF7E87" w:rsidRDefault="002F53B7" w:rsidP="000328FD">
      <w:pPr>
        <w:spacing w:line="280" w:lineRule="atLeast"/>
        <w:ind w:left="11"/>
        <w:jc w:val="both"/>
        <w:rPr>
          <w:rFonts w:cs="Arial"/>
          <w:sz w:val="18"/>
          <w:szCs w:val="20"/>
          <w:lang w:val="en-GB"/>
        </w:rPr>
      </w:pPr>
      <w:r>
        <w:rPr>
          <w:rFonts w:cs="Arial"/>
          <w:sz w:val="18"/>
          <w:szCs w:val="20"/>
          <w:lang w:val="en-GB"/>
        </w:rPr>
        <w:t xml:space="preserve">The Compliance Officer is responsible for maintaining all documentation related to any Complaint. </w:t>
      </w:r>
    </w:p>
    <w:p w14:paraId="78D74566" w14:textId="77777777" w:rsidR="008451CA" w:rsidRPr="00E32657" w:rsidRDefault="008451CA" w:rsidP="000328FD">
      <w:pPr>
        <w:spacing w:line="280" w:lineRule="atLeast"/>
        <w:ind w:left="11"/>
        <w:jc w:val="both"/>
        <w:rPr>
          <w:rFonts w:cs="Arial"/>
          <w:sz w:val="18"/>
          <w:szCs w:val="20"/>
          <w:lang w:val="en-GB"/>
        </w:rPr>
      </w:pPr>
    </w:p>
    <w:p w14:paraId="49775C2E" w14:textId="77777777" w:rsidR="00BF7E87" w:rsidRPr="00E32657" w:rsidRDefault="00BF7E87" w:rsidP="00C01FE1">
      <w:pPr>
        <w:spacing w:line="280" w:lineRule="atLeast"/>
        <w:jc w:val="both"/>
        <w:rPr>
          <w:rFonts w:cs="Arial"/>
          <w:sz w:val="18"/>
          <w:szCs w:val="20"/>
          <w:lang w:val="en-GB"/>
        </w:rPr>
      </w:pPr>
    </w:p>
    <w:p w14:paraId="03182A08" w14:textId="77777777" w:rsidR="000C23AC" w:rsidRPr="00E32657" w:rsidRDefault="000C23AC" w:rsidP="00AF7D2F">
      <w:pPr>
        <w:pStyle w:val="Heading1"/>
        <w:numPr>
          <w:ilvl w:val="0"/>
          <w:numId w:val="2"/>
        </w:numPr>
        <w:spacing w:before="0" w:after="0"/>
        <w:ind w:left="360"/>
        <w:jc w:val="both"/>
        <w:rPr>
          <w:rFonts w:cs="Arial"/>
          <w:b/>
          <w:smallCaps w:val="0"/>
          <w:sz w:val="18"/>
          <w:lang w:val="en-GB"/>
        </w:rPr>
      </w:pPr>
      <w:bookmarkStart w:id="60" w:name="_Toc186101142"/>
      <w:bookmarkStart w:id="61" w:name="_Toc349759801"/>
      <w:bookmarkStart w:id="62" w:name="_Toc354763586"/>
      <w:bookmarkStart w:id="63" w:name="_Toc256428795"/>
      <w:r w:rsidRPr="00E32657">
        <w:rPr>
          <w:rFonts w:cs="Arial"/>
          <w:b/>
          <w:smallCaps w:val="0"/>
          <w:sz w:val="18"/>
          <w:lang w:val="en-GB"/>
        </w:rPr>
        <w:t>Governing Law</w:t>
      </w:r>
      <w:bookmarkEnd w:id="60"/>
      <w:bookmarkEnd w:id="61"/>
      <w:bookmarkEnd w:id="62"/>
      <w:bookmarkEnd w:id="63"/>
    </w:p>
    <w:p w14:paraId="511115CD" w14:textId="77777777" w:rsidR="000C23AC" w:rsidRPr="00E32657" w:rsidRDefault="000C23AC" w:rsidP="000328FD">
      <w:pPr>
        <w:spacing w:line="280" w:lineRule="atLeast"/>
        <w:jc w:val="both"/>
        <w:rPr>
          <w:rFonts w:cs="Arial"/>
          <w:sz w:val="18"/>
          <w:szCs w:val="20"/>
          <w:lang w:val="en-GB"/>
        </w:rPr>
      </w:pPr>
    </w:p>
    <w:p w14:paraId="177E295A" w14:textId="77777777" w:rsidR="004A769E" w:rsidRPr="00E32657" w:rsidRDefault="000C23AC" w:rsidP="000328FD">
      <w:pPr>
        <w:spacing w:line="280" w:lineRule="atLeast"/>
        <w:jc w:val="both"/>
        <w:rPr>
          <w:rFonts w:cs="Arial"/>
          <w:sz w:val="18"/>
          <w:szCs w:val="20"/>
          <w:lang w:val="en-GB"/>
        </w:rPr>
      </w:pPr>
      <w:r w:rsidRPr="00E32657">
        <w:rPr>
          <w:rFonts w:cs="Arial"/>
          <w:sz w:val="18"/>
          <w:szCs w:val="20"/>
          <w:lang w:val="en-GB"/>
        </w:rPr>
        <w:t xml:space="preserve">Any legal action or proceedings arising out of or in connection with a </w:t>
      </w:r>
      <w:r w:rsidR="004010FD">
        <w:rPr>
          <w:rFonts w:cs="Arial"/>
          <w:sz w:val="18"/>
          <w:szCs w:val="20"/>
          <w:lang w:val="en-GB"/>
        </w:rPr>
        <w:t>Complaint</w:t>
      </w:r>
      <w:r w:rsidRPr="00E32657">
        <w:rPr>
          <w:rFonts w:cs="Arial"/>
          <w:sz w:val="18"/>
          <w:szCs w:val="20"/>
          <w:lang w:val="en-GB"/>
        </w:rPr>
        <w:t xml:space="preserve"> shall be subject to the competent jurisdiction of the Luxembourg courts.</w:t>
      </w:r>
    </w:p>
    <w:p w14:paraId="5E051DF0" w14:textId="49269E1A" w:rsidR="00EC33EF" w:rsidRDefault="00EC33EF" w:rsidP="000328FD">
      <w:pPr>
        <w:spacing w:line="280" w:lineRule="atLeast"/>
        <w:jc w:val="both"/>
        <w:rPr>
          <w:rFonts w:cs="Arial"/>
          <w:sz w:val="18"/>
          <w:szCs w:val="20"/>
          <w:lang w:val="en-GB"/>
        </w:rPr>
      </w:pPr>
    </w:p>
    <w:p w14:paraId="698C1506" w14:textId="77777777" w:rsidR="004C3CD8" w:rsidRPr="00E32657" w:rsidRDefault="004C3CD8" w:rsidP="000328FD">
      <w:pPr>
        <w:spacing w:line="280" w:lineRule="atLeast"/>
        <w:jc w:val="both"/>
        <w:rPr>
          <w:rFonts w:cs="Arial"/>
          <w:sz w:val="18"/>
          <w:szCs w:val="20"/>
          <w:lang w:val="en-GB"/>
        </w:rPr>
      </w:pPr>
    </w:p>
    <w:p w14:paraId="055A5B87" w14:textId="77777777" w:rsidR="003C08C5" w:rsidRPr="00E32657" w:rsidRDefault="003C08C5" w:rsidP="003C08C5">
      <w:pPr>
        <w:pStyle w:val="Heading1"/>
        <w:numPr>
          <w:ilvl w:val="0"/>
          <w:numId w:val="2"/>
        </w:numPr>
        <w:spacing w:before="0" w:after="0"/>
        <w:ind w:left="360"/>
        <w:jc w:val="both"/>
        <w:rPr>
          <w:rFonts w:cs="Arial"/>
          <w:b/>
          <w:smallCaps w:val="0"/>
          <w:sz w:val="18"/>
          <w:lang w:val="en-GB"/>
        </w:rPr>
      </w:pPr>
      <w:bookmarkStart w:id="64" w:name="_Toc256428796"/>
      <w:r w:rsidRPr="00E32657">
        <w:rPr>
          <w:rFonts w:cs="Arial"/>
          <w:b/>
          <w:smallCaps w:val="0"/>
          <w:sz w:val="18"/>
          <w:lang w:val="en-GB"/>
        </w:rPr>
        <w:t>Amendments</w:t>
      </w:r>
      <w:bookmarkEnd w:id="64"/>
    </w:p>
    <w:p w14:paraId="76760DA0" w14:textId="77777777" w:rsidR="003C08C5" w:rsidRPr="00E32657" w:rsidRDefault="003C08C5" w:rsidP="003C08C5">
      <w:pPr>
        <w:pStyle w:val="BodyText"/>
        <w:rPr>
          <w:lang w:val="en-GB"/>
        </w:rPr>
      </w:pPr>
    </w:p>
    <w:p w14:paraId="29F5AD2F" w14:textId="77777777" w:rsidR="001551C8" w:rsidRPr="00AA3A04" w:rsidRDefault="001551C8" w:rsidP="002F53B7">
      <w:pPr>
        <w:spacing w:line="280" w:lineRule="atLeast"/>
        <w:jc w:val="both"/>
        <w:rPr>
          <w:rFonts w:cs="Arial"/>
          <w:sz w:val="18"/>
          <w:szCs w:val="20"/>
          <w:lang w:val="en-GB"/>
        </w:rPr>
      </w:pPr>
      <w:r w:rsidRPr="00AA3A04">
        <w:rPr>
          <w:rFonts w:cs="Arial"/>
          <w:sz w:val="18"/>
          <w:szCs w:val="20"/>
          <w:lang w:val="en-GB"/>
        </w:rPr>
        <w:t>The Compliance Officer is responsible for updating this Policy, at least annually, and in accordance with new developments in corporate governance practices and changes in regulatory requirements.</w:t>
      </w:r>
    </w:p>
    <w:p w14:paraId="5101B9DE" w14:textId="77777777" w:rsidR="006B2112" w:rsidRPr="00AA3A04" w:rsidRDefault="001551C8" w:rsidP="002F53B7">
      <w:pPr>
        <w:spacing w:line="280" w:lineRule="atLeast"/>
        <w:jc w:val="both"/>
        <w:rPr>
          <w:rFonts w:eastAsia="Times New Roman" w:cs="Arial"/>
          <w:sz w:val="18"/>
          <w:szCs w:val="20"/>
          <w:lang w:val="en-GB"/>
        </w:rPr>
      </w:pPr>
      <w:r w:rsidRPr="00676C79">
        <w:rPr>
          <w:rFonts w:cs="Arial"/>
          <w:sz w:val="18"/>
          <w:szCs w:val="20"/>
          <w:lang w:val="en-GB"/>
        </w:rPr>
        <w:t>Any amended version of this policy shall be circulated to all persons subject to this Procedure.</w:t>
      </w:r>
    </w:p>
    <w:p w14:paraId="4A4452AA" w14:textId="77777777" w:rsidR="003C08C5" w:rsidRPr="00E32657" w:rsidRDefault="003C08C5" w:rsidP="002F53B7">
      <w:pPr>
        <w:pStyle w:val="Footer"/>
        <w:jc w:val="both"/>
        <w:rPr>
          <w:sz w:val="18"/>
          <w:lang w:val="en-GB"/>
        </w:rPr>
      </w:pPr>
    </w:p>
    <w:p w14:paraId="3A241581" w14:textId="77777777" w:rsidR="009D2C22" w:rsidRPr="00E32657" w:rsidRDefault="00BF7E87" w:rsidP="00AF7D2F">
      <w:pPr>
        <w:pStyle w:val="Heading1"/>
        <w:numPr>
          <w:ilvl w:val="0"/>
          <w:numId w:val="2"/>
        </w:numPr>
        <w:spacing w:before="0" w:after="0"/>
        <w:ind w:left="360"/>
        <w:jc w:val="both"/>
        <w:rPr>
          <w:rFonts w:cs="Arial"/>
          <w:b/>
          <w:smallCaps w:val="0"/>
          <w:sz w:val="18"/>
          <w:lang w:val="en-GB"/>
        </w:rPr>
      </w:pPr>
      <w:bookmarkStart w:id="65" w:name="_Toc256428797"/>
      <w:r w:rsidRPr="00E32657">
        <w:rPr>
          <w:rFonts w:cs="Arial"/>
          <w:b/>
          <w:smallCaps w:val="0"/>
          <w:sz w:val="18"/>
          <w:lang w:val="en-GB"/>
        </w:rPr>
        <w:lastRenderedPageBreak/>
        <w:t>Validity</w:t>
      </w:r>
      <w:bookmarkEnd w:id="65"/>
    </w:p>
    <w:p w14:paraId="1559D639" w14:textId="77777777" w:rsidR="00C01FE1" w:rsidRPr="00E32657" w:rsidRDefault="00C01FE1" w:rsidP="000328FD">
      <w:pPr>
        <w:spacing w:line="280" w:lineRule="atLeast"/>
        <w:jc w:val="both"/>
        <w:rPr>
          <w:rFonts w:eastAsia="Times New Roman" w:cs="Arial"/>
          <w:sz w:val="18"/>
          <w:szCs w:val="20"/>
          <w:lang w:val="en-GB"/>
        </w:rPr>
      </w:pPr>
    </w:p>
    <w:p w14:paraId="327C12D0" w14:textId="77777777" w:rsidR="001551C8" w:rsidRDefault="007705B7" w:rsidP="000328FD">
      <w:pPr>
        <w:spacing w:line="280" w:lineRule="atLeast"/>
        <w:jc w:val="both"/>
        <w:rPr>
          <w:rFonts w:eastAsia="Times New Roman" w:cs="Arial"/>
          <w:sz w:val="18"/>
          <w:szCs w:val="20"/>
          <w:lang w:val="en-GB"/>
        </w:rPr>
      </w:pPr>
      <w:r w:rsidRPr="00E32657">
        <w:rPr>
          <w:rFonts w:eastAsia="Times New Roman" w:cs="Arial"/>
          <w:sz w:val="18"/>
          <w:szCs w:val="20"/>
          <w:lang w:val="en-GB"/>
        </w:rPr>
        <w:t xml:space="preserve">The present policy enters into force with immediate effect. </w:t>
      </w:r>
    </w:p>
    <w:p w14:paraId="5CEA81B0" w14:textId="77777777" w:rsidR="007705B7" w:rsidRPr="00E32657" w:rsidRDefault="007705B7" w:rsidP="000328FD">
      <w:pPr>
        <w:spacing w:line="280" w:lineRule="atLeast"/>
        <w:jc w:val="both"/>
        <w:rPr>
          <w:rFonts w:eastAsia="Times New Roman" w:cs="Arial"/>
          <w:sz w:val="18"/>
          <w:szCs w:val="20"/>
          <w:lang w:val="en-GB"/>
        </w:rPr>
      </w:pPr>
    </w:p>
    <w:p w14:paraId="66EBDE42" w14:textId="76009890" w:rsidR="004A769E" w:rsidRPr="00E32657" w:rsidRDefault="00462F73" w:rsidP="008451CA">
      <w:pPr>
        <w:spacing w:line="280" w:lineRule="atLeast"/>
        <w:jc w:val="center"/>
        <w:rPr>
          <w:rFonts w:cs="Arial"/>
          <w:sz w:val="18"/>
          <w:szCs w:val="20"/>
          <w:lang w:val="en-GB"/>
        </w:rPr>
      </w:pPr>
      <w:r w:rsidRPr="00E32657">
        <w:rPr>
          <w:rFonts w:cs="Arial"/>
          <w:sz w:val="18"/>
          <w:szCs w:val="20"/>
          <w:lang w:val="en-GB"/>
        </w:rPr>
        <w:t>____________________________________</w:t>
      </w:r>
    </w:p>
    <w:p w14:paraId="01BA877C" w14:textId="77777777" w:rsidR="00101D97" w:rsidRPr="00E32657" w:rsidRDefault="00101D97" w:rsidP="00101D97">
      <w:pPr>
        <w:rPr>
          <w:rFonts w:cs="Arial"/>
          <w:b/>
          <w:bCs/>
          <w:color w:val="000000"/>
          <w:sz w:val="18"/>
          <w:szCs w:val="20"/>
          <w:lang w:val="en-US"/>
        </w:rPr>
      </w:pPr>
      <w:r w:rsidRPr="00E32657">
        <w:rPr>
          <w:rFonts w:cs="Arial"/>
          <w:b/>
          <w:bCs/>
          <w:color w:val="000000"/>
          <w:sz w:val="18"/>
          <w:szCs w:val="20"/>
          <w:lang w:val="en-US"/>
        </w:rPr>
        <w:t>Change History</w:t>
      </w:r>
    </w:p>
    <w:p w14:paraId="6BEC5D09" w14:textId="77777777" w:rsidR="00101D97" w:rsidRPr="00E32657" w:rsidRDefault="00101D97" w:rsidP="00101D97">
      <w:pPr>
        <w:rPr>
          <w:rFonts w:cs="Arial"/>
          <w:b/>
          <w:bCs/>
          <w:color w:val="000000"/>
          <w:sz w:val="18"/>
          <w:szCs w:val="20"/>
          <w:lang w:val="en-US"/>
        </w:rPr>
      </w:pPr>
    </w:p>
    <w:tbl>
      <w:tblPr>
        <w:tblW w:w="850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244"/>
        <w:gridCol w:w="1733"/>
        <w:gridCol w:w="2410"/>
        <w:gridCol w:w="3118"/>
      </w:tblGrid>
      <w:tr w:rsidR="00101D97" w:rsidRPr="00E32657" w14:paraId="7ECF0F6C" w14:textId="77777777">
        <w:tc>
          <w:tcPr>
            <w:tcW w:w="1244" w:type="dxa"/>
            <w:tcBorders>
              <w:top w:val="single" w:sz="4" w:space="0" w:color="BFBFBF"/>
              <w:left w:val="single" w:sz="4" w:space="0" w:color="BFBFBF"/>
              <w:bottom w:val="single" w:sz="4" w:space="0" w:color="BFBFBF"/>
              <w:right w:val="single" w:sz="4" w:space="0" w:color="BFBFBF"/>
            </w:tcBorders>
            <w:shd w:val="clear" w:color="auto" w:fill="D9D9D9"/>
          </w:tcPr>
          <w:p w14:paraId="65BA1CED" w14:textId="77777777" w:rsidR="00101D97" w:rsidRPr="00E32657" w:rsidRDefault="00101D97" w:rsidP="000F703C">
            <w:pPr>
              <w:rPr>
                <w:rFonts w:cs="Arial"/>
                <w:b/>
                <w:color w:val="000000"/>
                <w:sz w:val="18"/>
                <w:szCs w:val="20"/>
              </w:rPr>
            </w:pPr>
            <w:r w:rsidRPr="00E32657">
              <w:rPr>
                <w:rFonts w:cs="Arial"/>
                <w:b/>
                <w:color w:val="000000"/>
                <w:sz w:val="18"/>
                <w:szCs w:val="20"/>
              </w:rPr>
              <w:t>Version</w:t>
            </w:r>
          </w:p>
        </w:tc>
        <w:tc>
          <w:tcPr>
            <w:tcW w:w="1733" w:type="dxa"/>
            <w:tcBorders>
              <w:top w:val="single" w:sz="4" w:space="0" w:color="BFBFBF"/>
              <w:left w:val="single" w:sz="4" w:space="0" w:color="BFBFBF"/>
              <w:bottom w:val="single" w:sz="4" w:space="0" w:color="BFBFBF"/>
              <w:right w:val="single" w:sz="4" w:space="0" w:color="BFBFBF"/>
            </w:tcBorders>
            <w:shd w:val="clear" w:color="auto" w:fill="D9D9D9"/>
          </w:tcPr>
          <w:p w14:paraId="2FF4AE34" w14:textId="77777777" w:rsidR="00101D97" w:rsidRPr="00E32657" w:rsidRDefault="00101D97" w:rsidP="000F703C">
            <w:pPr>
              <w:rPr>
                <w:rFonts w:cs="Arial"/>
                <w:b/>
                <w:color w:val="000000"/>
                <w:sz w:val="18"/>
                <w:szCs w:val="20"/>
              </w:rPr>
            </w:pPr>
            <w:r w:rsidRPr="00E32657">
              <w:rPr>
                <w:rFonts w:cs="Arial"/>
                <w:b/>
                <w:color w:val="000000"/>
                <w:sz w:val="18"/>
                <w:szCs w:val="20"/>
              </w:rPr>
              <w:t>Date</w:t>
            </w:r>
          </w:p>
        </w:tc>
        <w:tc>
          <w:tcPr>
            <w:tcW w:w="2410" w:type="dxa"/>
            <w:tcBorders>
              <w:top w:val="single" w:sz="4" w:space="0" w:color="BFBFBF"/>
              <w:left w:val="single" w:sz="4" w:space="0" w:color="BFBFBF"/>
              <w:bottom w:val="single" w:sz="4" w:space="0" w:color="BFBFBF"/>
              <w:right w:val="single" w:sz="4" w:space="0" w:color="BFBFBF"/>
            </w:tcBorders>
            <w:shd w:val="clear" w:color="auto" w:fill="D9D9D9"/>
          </w:tcPr>
          <w:p w14:paraId="58CBCF44" w14:textId="77777777" w:rsidR="00101D97" w:rsidRPr="00E32657" w:rsidRDefault="00101D97" w:rsidP="000F703C">
            <w:pPr>
              <w:rPr>
                <w:rFonts w:cs="Arial"/>
                <w:b/>
                <w:color w:val="000000"/>
                <w:sz w:val="18"/>
                <w:szCs w:val="20"/>
              </w:rPr>
            </w:pPr>
            <w:proofErr w:type="spellStart"/>
            <w:r w:rsidRPr="00E32657">
              <w:rPr>
                <w:rFonts w:cs="Arial"/>
                <w:b/>
                <w:color w:val="000000"/>
                <w:sz w:val="18"/>
                <w:szCs w:val="20"/>
              </w:rPr>
              <w:t>Author</w:t>
            </w:r>
            <w:proofErr w:type="spellEnd"/>
          </w:p>
        </w:tc>
        <w:tc>
          <w:tcPr>
            <w:tcW w:w="3118" w:type="dxa"/>
            <w:tcBorders>
              <w:top w:val="single" w:sz="4" w:space="0" w:color="BFBFBF"/>
              <w:left w:val="single" w:sz="4" w:space="0" w:color="BFBFBF"/>
              <w:bottom w:val="single" w:sz="4" w:space="0" w:color="BFBFBF"/>
              <w:right w:val="single" w:sz="4" w:space="0" w:color="BFBFBF"/>
            </w:tcBorders>
            <w:shd w:val="clear" w:color="auto" w:fill="D9D9D9"/>
          </w:tcPr>
          <w:p w14:paraId="1DDB3D65" w14:textId="77777777" w:rsidR="00101D97" w:rsidRPr="00E32657" w:rsidRDefault="00101D97" w:rsidP="000F703C">
            <w:pPr>
              <w:rPr>
                <w:rFonts w:cs="Arial"/>
                <w:b/>
                <w:color w:val="000000"/>
                <w:sz w:val="18"/>
                <w:szCs w:val="20"/>
              </w:rPr>
            </w:pPr>
            <w:r w:rsidRPr="00E32657">
              <w:rPr>
                <w:rFonts w:cs="Arial"/>
                <w:b/>
                <w:color w:val="000000"/>
                <w:sz w:val="18"/>
                <w:szCs w:val="20"/>
              </w:rPr>
              <w:t>Comment</w:t>
            </w:r>
          </w:p>
        </w:tc>
      </w:tr>
      <w:tr w:rsidR="00101D97" w:rsidRPr="00E32657" w14:paraId="0296CAB8" w14:textId="77777777">
        <w:tc>
          <w:tcPr>
            <w:tcW w:w="1244" w:type="dxa"/>
            <w:tcBorders>
              <w:top w:val="single" w:sz="4" w:space="0" w:color="BFBFBF"/>
              <w:left w:val="single" w:sz="4" w:space="0" w:color="BFBFBF"/>
              <w:bottom w:val="single" w:sz="4" w:space="0" w:color="BFBFBF"/>
              <w:right w:val="single" w:sz="4" w:space="0" w:color="BFBFBF"/>
            </w:tcBorders>
          </w:tcPr>
          <w:p w14:paraId="688FAA3A" w14:textId="77777777" w:rsidR="00101D97" w:rsidRPr="00E32657" w:rsidRDefault="00101D97" w:rsidP="000F703C">
            <w:pPr>
              <w:rPr>
                <w:rFonts w:cs="Arial"/>
                <w:color w:val="000000"/>
                <w:sz w:val="18"/>
                <w:szCs w:val="20"/>
              </w:rPr>
            </w:pPr>
            <w:r w:rsidRPr="00E32657">
              <w:rPr>
                <w:rFonts w:cs="Arial"/>
                <w:color w:val="000000"/>
                <w:sz w:val="18"/>
                <w:szCs w:val="20"/>
              </w:rPr>
              <w:t>0.1</w:t>
            </w:r>
          </w:p>
        </w:tc>
        <w:tc>
          <w:tcPr>
            <w:tcW w:w="1733" w:type="dxa"/>
            <w:tcBorders>
              <w:top w:val="single" w:sz="4" w:space="0" w:color="BFBFBF"/>
              <w:left w:val="single" w:sz="4" w:space="0" w:color="BFBFBF"/>
              <w:bottom w:val="single" w:sz="4" w:space="0" w:color="BFBFBF"/>
              <w:right w:val="single" w:sz="4" w:space="0" w:color="BFBFBF"/>
            </w:tcBorders>
          </w:tcPr>
          <w:p w14:paraId="6A8266FB" w14:textId="77777777" w:rsidR="00101D97" w:rsidRPr="00E32657" w:rsidRDefault="0027520B" w:rsidP="0027520B">
            <w:pPr>
              <w:rPr>
                <w:rFonts w:cs="Arial"/>
                <w:color w:val="000000"/>
                <w:sz w:val="18"/>
                <w:szCs w:val="20"/>
              </w:rPr>
            </w:pPr>
            <w:r>
              <w:rPr>
                <w:rFonts w:cs="Arial"/>
                <w:color w:val="000000"/>
                <w:sz w:val="18"/>
                <w:szCs w:val="20"/>
              </w:rPr>
              <w:t>2015-02-13</w:t>
            </w:r>
          </w:p>
        </w:tc>
        <w:tc>
          <w:tcPr>
            <w:tcW w:w="2410" w:type="dxa"/>
            <w:tcBorders>
              <w:top w:val="single" w:sz="4" w:space="0" w:color="BFBFBF"/>
              <w:left w:val="single" w:sz="4" w:space="0" w:color="BFBFBF"/>
              <w:bottom w:val="single" w:sz="4" w:space="0" w:color="BFBFBF"/>
              <w:right w:val="single" w:sz="4" w:space="0" w:color="BFBFBF"/>
            </w:tcBorders>
          </w:tcPr>
          <w:p w14:paraId="27B5AB50" w14:textId="77777777" w:rsidR="00101D97" w:rsidRPr="00E32657" w:rsidRDefault="00101D97" w:rsidP="000F703C">
            <w:pPr>
              <w:rPr>
                <w:rFonts w:cs="Arial"/>
                <w:color w:val="000000"/>
                <w:sz w:val="18"/>
                <w:szCs w:val="20"/>
              </w:rPr>
            </w:pPr>
            <w:r w:rsidRPr="00E32657">
              <w:rPr>
                <w:rFonts w:cs="Arial"/>
                <w:color w:val="000000"/>
                <w:sz w:val="18"/>
                <w:szCs w:val="20"/>
              </w:rPr>
              <w:t xml:space="preserve">V. Gillet </w:t>
            </w:r>
          </w:p>
        </w:tc>
        <w:tc>
          <w:tcPr>
            <w:tcW w:w="3118" w:type="dxa"/>
            <w:tcBorders>
              <w:top w:val="single" w:sz="4" w:space="0" w:color="BFBFBF"/>
              <w:left w:val="single" w:sz="4" w:space="0" w:color="BFBFBF"/>
              <w:bottom w:val="single" w:sz="4" w:space="0" w:color="BFBFBF"/>
              <w:right w:val="single" w:sz="4" w:space="0" w:color="BFBFBF"/>
            </w:tcBorders>
          </w:tcPr>
          <w:p w14:paraId="7F79E6C3" w14:textId="77777777" w:rsidR="00101D97" w:rsidRPr="00E32657" w:rsidRDefault="00101D97" w:rsidP="000F703C">
            <w:pPr>
              <w:rPr>
                <w:rFonts w:cs="Arial"/>
                <w:color w:val="000000"/>
                <w:sz w:val="18"/>
                <w:szCs w:val="20"/>
              </w:rPr>
            </w:pPr>
            <w:r w:rsidRPr="00E32657">
              <w:rPr>
                <w:rFonts w:cs="Arial"/>
                <w:color w:val="000000"/>
                <w:sz w:val="18"/>
                <w:szCs w:val="20"/>
              </w:rPr>
              <w:t xml:space="preserve">Document </w:t>
            </w:r>
            <w:proofErr w:type="spellStart"/>
            <w:r w:rsidRPr="00E32657">
              <w:rPr>
                <w:rFonts w:cs="Arial"/>
                <w:color w:val="000000"/>
                <w:sz w:val="18"/>
                <w:szCs w:val="20"/>
              </w:rPr>
              <w:t>creation</w:t>
            </w:r>
            <w:proofErr w:type="spellEnd"/>
          </w:p>
        </w:tc>
      </w:tr>
      <w:tr w:rsidR="00B3276B" w:rsidRPr="00E32657" w14:paraId="637ED1DB" w14:textId="77777777">
        <w:tc>
          <w:tcPr>
            <w:tcW w:w="1244" w:type="dxa"/>
            <w:tcBorders>
              <w:top w:val="single" w:sz="4" w:space="0" w:color="BFBFBF"/>
              <w:left w:val="single" w:sz="4" w:space="0" w:color="BFBFBF"/>
              <w:bottom w:val="single" w:sz="4" w:space="0" w:color="BFBFBF"/>
              <w:right w:val="single" w:sz="4" w:space="0" w:color="BFBFBF"/>
            </w:tcBorders>
          </w:tcPr>
          <w:p w14:paraId="6350B9B4" w14:textId="1345B865" w:rsidR="00B3276B" w:rsidRPr="00E32657" w:rsidRDefault="00B3276B" w:rsidP="000F703C">
            <w:pPr>
              <w:rPr>
                <w:rFonts w:cs="Arial"/>
                <w:color w:val="000000"/>
                <w:sz w:val="18"/>
                <w:szCs w:val="20"/>
              </w:rPr>
            </w:pPr>
            <w:r>
              <w:rPr>
                <w:rFonts w:cs="Arial"/>
                <w:color w:val="000000"/>
                <w:sz w:val="18"/>
                <w:szCs w:val="20"/>
              </w:rPr>
              <w:t>0.2</w:t>
            </w:r>
          </w:p>
        </w:tc>
        <w:tc>
          <w:tcPr>
            <w:tcW w:w="1733" w:type="dxa"/>
            <w:tcBorders>
              <w:top w:val="single" w:sz="4" w:space="0" w:color="BFBFBF"/>
              <w:left w:val="single" w:sz="4" w:space="0" w:color="BFBFBF"/>
              <w:bottom w:val="single" w:sz="4" w:space="0" w:color="BFBFBF"/>
              <w:right w:val="single" w:sz="4" w:space="0" w:color="BFBFBF"/>
            </w:tcBorders>
          </w:tcPr>
          <w:p w14:paraId="2AF115F1" w14:textId="74BFBB80" w:rsidR="00B3276B" w:rsidRDefault="00B3276B" w:rsidP="0027520B">
            <w:pPr>
              <w:rPr>
                <w:rFonts w:cs="Arial"/>
                <w:color w:val="000000"/>
                <w:sz w:val="18"/>
                <w:szCs w:val="20"/>
              </w:rPr>
            </w:pPr>
            <w:r>
              <w:rPr>
                <w:rFonts w:cs="Arial"/>
                <w:color w:val="000000"/>
                <w:sz w:val="18"/>
                <w:szCs w:val="20"/>
              </w:rPr>
              <w:t>2015-05-15</w:t>
            </w:r>
          </w:p>
        </w:tc>
        <w:tc>
          <w:tcPr>
            <w:tcW w:w="2410" w:type="dxa"/>
            <w:tcBorders>
              <w:top w:val="single" w:sz="4" w:space="0" w:color="BFBFBF"/>
              <w:left w:val="single" w:sz="4" w:space="0" w:color="BFBFBF"/>
              <w:bottom w:val="single" w:sz="4" w:space="0" w:color="BFBFBF"/>
              <w:right w:val="single" w:sz="4" w:space="0" w:color="BFBFBF"/>
            </w:tcBorders>
          </w:tcPr>
          <w:p w14:paraId="7DE3996F" w14:textId="5D750884" w:rsidR="00B3276B" w:rsidRPr="00B3276B" w:rsidRDefault="00B3276B" w:rsidP="00B3276B">
            <w:pPr>
              <w:rPr>
                <w:rFonts w:cs="Arial"/>
                <w:color w:val="000000"/>
                <w:sz w:val="18"/>
                <w:szCs w:val="20"/>
              </w:rPr>
            </w:pPr>
            <w:r>
              <w:rPr>
                <w:rFonts w:cs="Arial"/>
                <w:color w:val="000000"/>
                <w:sz w:val="18"/>
                <w:szCs w:val="20"/>
              </w:rPr>
              <w:t>A.</w:t>
            </w:r>
            <w:r w:rsidR="00382DA5">
              <w:rPr>
                <w:rFonts w:cs="Arial"/>
                <w:color w:val="000000"/>
                <w:sz w:val="18"/>
                <w:szCs w:val="20"/>
              </w:rPr>
              <w:t xml:space="preserve"> </w:t>
            </w:r>
            <w:r w:rsidRPr="00B3276B">
              <w:rPr>
                <w:rFonts w:cs="Arial"/>
                <w:color w:val="000000"/>
                <w:sz w:val="18"/>
                <w:szCs w:val="20"/>
              </w:rPr>
              <w:t>Enquist</w:t>
            </w:r>
          </w:p>
        </w:tc>
        <w:tc>
          <w:tcPr>
            <w:tcW w:w="3118" w:type="dxa"/>
            <w:tcBorders>
              <w:top w:val="single" w:sz="4" w:space="0" w:color="BFBFBF"/>
              <w:left w:val="single" w:sz="4" w:space="0" w:color="BFBFBF"/>
              <w:bottom w:val="single" w:sz="4" w:space="0" w:color="BFBFBF"/>
              <w:right w:val="single" w:sz="4" w:space="0" w:color="BFBFBF"/>
            </w:tcBorders>
          </w:tcPr>
          <w:p w14:paraId="1F824431" w14:textId="0757FD55" w:rsidR="00B3276B" w:rsidRPr="00E32657" w:rsidRDefault="00B3276B" w:rsidP="000F703C">
            <w:pPr>
              <w:rPr>
                <w:rFonts w:cs="Arial"/>
                <w:color w:val="000000"/>
                <w:sz w:val="18"/>
                <w:szCs w:val="20"/>
              </w:rPr>
            </w:pPr>
            <w:proofErr w:type="spellStart"/>
            <w:r>
              <w:rPr>
                <w:rFonts w:cs="Arial"/>
                <w:color w:val="000000"/>
                <w:sz w:val="18"/>
                <w:szCs w:val="20"/>
              </w:rPr>
              <w:t>Updated</w:t>
            </w:r>
            <w:proofErr w:type="spellEnd"/>
            <w:r>
              <w:rPr>
                <w:rFonts w:cs="Arial"/>
                <w:color w:val="000000"/>
                <w:sz w:val="18"/>
                <w:szCs w:val="20"/>
              </w:rPr>
              <w:t xml:space="preserve"> no 3 </w:t>
            </w:r>
            <w:proofErr w:type="spellStart"/>
            <w:r>
              <w:rPr>
                <w:rFonts w:cs="Arial"/>
                <w:color w:val="000000"/>
                <w:sz w:val="18"/>
                <w:szCs w:val="20"/>
              </w:rPr>
              <w:t>investor</w:t>
            </w:r>
            <w:proofErr w:type="spellEnd"/>
            <w:r>
              <w:rPr>
                <w:rFonts w:cs="Arial"/>
                <w:color w:val="000000"/>
                <w:sz w:val="18"/>
                <w:szCs w:val="20"/>
              </w:rPr>
              <w:t xml:space="preserve"> information </w:t>
            </w:r>
          </w:p>
        </w:tc>
      </w:tr>
      <w:tr w:rsidR="00EB492A" w:rsidRPr="00E32657" w14:paraId="38161A14" w14:textId="77777777">
        <w:tc>
          <w:tcPr>
            <w:tcW w:w="1244" w:type="dxa"/>
            <w:tcBorders>
              <w:top w:val="single" w:sz="4" w:space="0" w:color="BFBFBF"/>
              <w:left w:val="single" w:sz="4" w:space="0" w:color="BFBFBF"/>
              <w:bottom w:val="single" w:sz="4" w:space="0" w:color="BFBFBF"/>
              <w:right w:val="single" w:sz="4" w:space="0" w:color="BFBFBF"/>
            </w:tcBorders>
          </w:tcPr>
          <w:p w14:paraId="37207008" w14:textId="07817FEB" w:rsidR="00EB492A" w:rsidRDefault="00EB492A" w:rsidP="000F703C">
            <w:pPr>
              <w:rPr>
                <w:rFonts w:cs="Arial"/>
                <w:color w:val="000000"/>
                <w:sz w:val="18"/>
                <w:szCs w:val="20"/>
              </w:rPr>
            </w:pPr>
            <w:r>
              <w:rPr>
                <w:rFonts w:cs="Arial"/>
                <w:color w:val="000000"/>
                <w:sz w:val="18"/>
                <w:szCs w:val="20"/>
              </w:rPr>
              <w:t>0.3.</w:t>
            </w:r>
          </w:p>
        </w:tc>
        <w:tc>
          <w:tcPr>
            <w:tcW w:w="1733" w:type="dxa"/>
            <w:tcBorders>
              <w:top w:val="single" w:sz="4" w:space="0" w:color="BFBFBF"/>
              <w:left w:val="single" w:sz="4" w:space="0" w:color="BFBFBF"/>
              <w:bottom w:val="single" w:sz="4" w:space="0" w:color="BFBFBF"/>
              <w:right w:val="single" w:sz="4" w:space="0" w:color="BFBFBF"/>
            </w:tcBorders>
          </w:tcPr>
          <w:p w14:paraId="7276A1C5" w14:textId="0E151E09" w:rsidR="00EB492A" w:rsidRDefault="00EB492A" w:rsidP="0027520B">
            <w:pPr>
              <w:rPr>
                <w:rFonts w:cs="Arial"/>
                <w:color w:val="000000"/>
                <w:sz w:val="18"/>
                <w:szCs w:val="20"/>
              </w:rPr>
            </w:pPr>
            <w:r>
              <w:rPr>
                <w:rFonts w:cs="Arial"/>
                <w:color w:val="000000"/>
                <w:sz w:val="18"/>
                <w:szCs w:val="20"/>
              </w:rPr>
              <w:t>2017-03-12</w:t>
            </w:r>
          </w:p>
        </w:tc>
        <w:tc>
          <w:tcPr>
            <w:tcW w:w="2410" w:type="dxa"/>
            <w:tcBorders>
              <w:top w:val="single" w:sz="4" w:space="0" w:color="BFBFBF"/>
              <w:left w:val="single" w:sz="4" w:space="0" w:color="BFBFBF"/>
              <w:bottom w:val="single" w:sz="4" w:space="0" w:color="BFBFBF"/>
              <w:right w:val="single" w:sz="4" w:space="0" w:color="BFBFBF"/>
            </w:tcBorders>
          </w:tcPr>
          <w:p w14:paraId="4C28EB9E" w14:textId="5B2DF391" w:rsidR="00EB492A" w:rsidRDefault="00EB492A" w:rsidP="00B3276B">
            <w:pPr>
              <w:rPr>
                <w:rFonts w:cs="Arial"/>
                <w:color w:val="000000"/>
                <w:sz w:val="18"/>
                <w:szCs w:val="20"/>
              </w:rPr>
            </w:pPr>
            <w:r>
              <w:rPr>
                <w:rFonts w:cs="Arial"/>
                <w:color w:val="000000"/>
                <w:sz w:val="18"/>
                <w:szCs w:val="20"/>
              </w:rPr>
              <w:t>V. Gillet</w:t>
            </w:r>
          </w:p>
        </w:tc>
        <w:tc>
          <w:tcPr>
            <w:tcW w:w="3118" w:type="dxa"/>
            <w:tcBorders>
              <w:top w:val="single" w:sz="4" w:space="0" w:color="BFBFBF"/>
              <w:left w:val="single" w:sz="4" w:space="0" w:color="BFBFBF"/>
              <w:bottom w:val="single" w:sz="4" w:space="0" w:color="BFBFBF"/>
              <w:right w:val="single" w:sz="4" w:space="0" w:color="BFBFBF"/>
            </w:tcBorders>
          </w:tcPr>
          <w:p w14:paraId="58E3D959" w14:textId="0CE5F9A4" w:rsidR="00EB492A" w:rsidRDefault="00EB492A" w:rsidP="000F703C">
            <w:pPr>
              <w:rPr>
                <w:rFonts w:cs="Arial"/>
                <w:color w:val="000000"/>
                <w:sz w:val="18"/>
                <w:szCs w:val="20"/>
              </w:rPr>
            </w:pPr>
            <w:proofErr w:type="spellStart"/>
            <w:r>
              <w:rPr>
                <w:rFonts w:cs="Arial"/>
                <w:color w:val="000000"/>
                <w:sz w:val="18"/>
                <w:szCs w:val="20"/>
              </w:rPr>
              <w:t>Updated</w:t>
            </w:r>
            <w:proofErr w:type="spellEnd"/>
            <w:r>
              <w:rPr>
                <w:rFonts w:cs="Arial"/>
                <w:color w:val="000000"/>
                <w:sz w:val="18"/>
                <w:szCs w:val="20"/>
              </w:rPr>
              <w:t xml:space="preserve"> </w:t>
            </w:r>
            <w:proofErr w:type="spellStart"/>
            <w:r>
              <w:rPr>
                <w:rFonts w:cs="Arial"/>
                <w:color w:val="000000"/>
                <w:sz w:val="18"/>
                <w:szCs w:val="20"/>
              </w:rPr>
              <w:t>with</w:t>
            </w:r>
            <w:proofErr w:type="spellEnd"/>
            <w:r>
              <w:rPr>
                <w:rFonts w:cs="Arial"/>
                <w:color w:val="000000"/>
                <w:sz w:val="18"/>
                <w:szCs w:val="20"/>
              </w:rPr>
              <w:t xml:space="preserve"> CSSF Reg. 16-07</w:t>
            </w:r>
          </w:p>
        </w:tc>
      </w:tr>
      <w:tr w:rsidR="00D456B6" w:rsidRPr="00E32657" w14:paraId="68508C01" w14:textId="77777777">
        <w:tc>
          <w:tcPr>
            <w:tcW w:w="1244" w:type="dxa"/>
            <w:tcBorders>
              <w:top w:val="single" w:sz="4" w:space="0" w:color="BFBFBF"/>
              <w:left w:val="single" w:sz="4" w:space="0" w:color="BFBFBF"/>
              <w:bottom w:val="single" w:sz="4" w:space="0" w:color="BFBFBF"/>
              <w:right w:val="single" w:sz="4" w:space="0" w:color="BFBFBF"/>
            </w:tcBorders>
          </w:tcPr>
          <w:p w14:paraId="0F8F7304" w14:textId="2FFD01D7" w:rsidR="00D456B6" w:rsidRDefault="00D456B6" w:rsidP="000F703C">
            <w:pPr>
              <w:rPr>
                <w:rFonts w:cs="Arial"/>
                <w:color w:val="000000"/>
                <w:sz w:val="18"/>
                <w:szCs w:val="20"/>
              </w:rPr>
            </w:pPr>
            <w:r>
              <w:rPr>
                <w:rFonts w:cs="Arial"/>
                <w:color w:val="000000"/>
                <w:sz w:val="18"/>
                <w:szCs w:val="20"/>
              </w:rPr>
              <w:t>0.4.</w:t>
            </w:r>
          </w:p>
        </w:tc>
        <w:tc>
          <w:tcPr>
            <w:tcW w:w="1733" w:type="dxa"/>
            <w:tcBorders>
              <w:top w:val="single" w:sz="4" w:space="0" w:color="BFBFBF"/>
              <w:left w:val="single" w:sz="4" w:space="0" w:color="BFBFBF"/>
              <w:bottom w:val="single" w:sz="4" w:space="0" w:color="BFBFBF"/>
              <w:right w:val="single" w:sz="4" w:space="0" w:color="BFBFBF"/>
            </w:tcBorders>
          </w:tcPr>
          <w:p w14:paraId="0D3C12BC" w14:textId="5E0F32E6" w:rsidR="00D456B6" w:rsidRDefault="00D456B6" w:rsidP="0027520B">
            <w:pPr>
              <w:rPr>
                <w:rFonts w:cs="Arial"/>
                <w:color w:val="000000"/>
                <w:sz w:val="18"/>
                <w:szCs w:val="20"/>
              </w:rPr>
            </w:pPr>
            <w:r>
              <w:rPr>
                <w:rFonts w:cs="Arial"/>
                <w:color w:val="000000"/>
                <w:sz w:val="18"/>
                <w:szCs w:val="20"/>
              </w:rPr>
              <w:t>2018-01-25</w:t>
            </w:r>
          </w:p>
        </w:tc>
        <w:tc>
          <w:tcPr>
            <w:tcW w:w="2410" w:type="dxa"/>
            <w:tcBorders>
              <w:top w:val="single" w:sz="4" w:space="0" w:color="BFBFBF"/>
              <w:left w:val="single" w:sz="4" w:space="0" w:color="BFBFBF"/>
              <w:bottom w:val="single" w:sz="4" w:space="0" w:color="BFBFBF"/>
              <w:right w:val="single" w:sz="4" w:space="0" w:color="BFBFBF"/>
            </w:tcBorders>
          </w:tcPr>
          <w:p w14:paraId="54A76533" w14:textId="08209420" w:rsidR="00D456B6" w:rsidRDefault="00D456B6" w:rsidP="00B3276B">
            <w:pPr>
              <w:rPr>
                <w:rFonts w:cs="Arial"/>
                <w:color w:val="000000"/>
                <w:sz w:val="18"/>
                <w:szCs w:val="20"/>
              </w:rPr>
            </w:pPr>
            <w:r>
              <w:rPr>
                <w:rFonts w:cs="Arial"/>
                <w:color w:val="000000"/>
                <w:sz w:val="18"/>
                <w:szCs w:val="20"/>
              </w:rPr>
              <w:t>V. Gillet</w:t>
            </w:r>
          </w:p>
        </w:tc>
        <w:tc>
          <w:tcPr>
            <w:tcW w:w="3118" w:type="dxa"/>
            <w:tcBorders>
              <w:top w:val="single" w:sz="4" w:space="0" w:color="BFBFBF"/>
              <w:left w:val="single" w:sz="4" w:space="0" w:color="BFBFBF"/>
              <w:bottom w:val="single" w:sz="4" w:space="0" w:color="BFBFBF"/>
              <w:right w:val="single" w:sz="4" w:space="0" w:color="BFBFBF"/>
            </w:tcBorders>
          </w:tcPr>
          <w:p w14:paraId="34E24A7E" w14:textId="64DF38AF" w:rsidR="00D456B6" w:rsidRDefault="00D456B6" w:rsidP="000F703C">
            <w:pPr>
              <w:rPr>
                <w:rFonts w:cs="Arial"/>
                <w:color w:val="000000"/>
                <w:sz w:val="18"/>
                <w:szCs w:val="20"/>
              </w:rPr>
            </w:pPr>
            <w:r>
              <w:rPr>
                <w:rFonts w:cs="Arial"/>
                <w:color w:val="000000"/>
                <w:sz w:val="18"/>
                <w:szCs w:val="20"/>
              </w:rPr>
              <w:t xml:space="preserve">Document update </w:t>
            </w:r>
          </w:p>
        </w:tc>
      </w:tr>
      <w:tr w:rsidR="00F13066" w:rsidRPr="003043A6" w14:paraId="626F0036" w14:textId="77777777">
        <w:tc>
          <w:tcPr>
            <w:tcW w:w="1244" w:type="dxa"/>
            <w:tcBorders>
              <w:top w:val="single" w:sz="4" w:space="0" w:color="BFBFBF"/>
              <w:left w:val="single" w:sz="4" w:space="0" w:color="BFBFBF"/>
              <w:bottom w:val="single" w:sz="4" w:space="0" w:color="BFBFBF"/>
              <w:right w:val="single" w:sz="4" w:space="0" w:color="BFBFBF"/>
            </w:tcBorders>
          </w:tcPr>
          <w:p w14:paraId="5FB04D7B" w14:textId="6792CB6A" w:rsidR="00F13066" w:rsidRDefault="004E28EE" w:rsidP="000F703C">
            <w:pPr>
              <w:rPr>
                <w:rFonts w:cs="Arial"/>
                <w:color w:val="000000"/>
                <w:sz w:val="18"/>
                <w:szCs w:val="20"/>
              </w:rPr>
            </w:pPr>
            <w:r>
              <w:rPr>
                <w:rFonts w:cs="Arial"/>
                <w:color w:val="000000"/>
                <w:sz w:val="18"/>
                <w:szCs w:val="20"/>
              </w:rPr>
              <w:t>0.5.</w:t>
            </w:r>
          </w:p>
        </w:tc>
        <w:tc>
          <w:tcPr>
            <w:tcW w:w="1733" w:type="dxa"/>
            <w:tcBorders>
              <w:top w:val="single" w:sz="4" w:space="0" w:color="BFBFBF"/>
              <w:left w:val="single" w:sz="4" w:space="0" w:color="BFBFBF"/>
              <w:bottom w:val="single" w:sz="4" w:space="0" w:color="BFBFBF"/>
              <w:right w:val="single" w:sz="4" w:space="0" w:color="BFBFBF"/>
            </w:tcBorders>
          </w:tcPr>
          <w:p w14:paraId="09994C3E" w14:textId="05928072" w:rsidR="00F13066" w:rsidRDefault="004E28EE" w:rsidP="0027520B">
            <w:pPr>
              <w:rPr>
                <w:rFonts w:cs="Arial"/>
                <w:color w:val="000000"/>
                <w:sz w:val="18"/>
                <w:szCs w:val="20"/>
              </w:rPr>
            </w:pPr>
            <w:r>
              <w:rPr>
                <w:rFonts w:cs="Arial"/>
                <w:color w:val="000000"/>
                <w:sz w:val="18"/>
                <w:szCs w:val="20"/>
              </w:rPr>
              <w:t>2019-02-01</w:t>
            </w:r>
          </w:p>
        </w:tc>
        <w:tc>
          <w:tcPr>
            <w:tcW w:w="2410" w:type="dxa"/>
            <w:tcBorders>
              <w:top w:val="single" w:sz="4" w:space="0" w:color="BFBFBF"/>
              <w:left w:val="single" w:sz="4" w:space="0" w:color="BFBFBF"/>
              <w:bottom w:val="single" w:sz="4" w:space="0" w:color="BFBFBF"/>
              <w:right w:val="single" w:sz="4" w:space="0" w:color="BFBFBF"/>
            </w:tcBorders>
          </w:tcPr>
          <w:p w14:paraId="590E90DB" w14:textId="6A033B51" w:rsidR="00F13066" w:rsidRPr="008451CA" w:rsidRDefault="004E28EE" w:rsidP="00B3276B">
            <w:pPr>
              <w:rPr>
                <w:rFonts w:cs="Arial"/>
                <w:color w:val="000000"/>
                <w:sz w:val="18"/>
                <w:szCs w:val="20"/>
                <w:lang w:val="en-US"/>
              </w:rPr>
            </w:pPr>
            <w:r w:rsidRPr="008451CA">
              <w:rPr>
                <w:rFonts w:cs="Arial"/>
                <w:color w:val="000000"/>
                <w:sz w:val="18"/>
                <w:szCs w:val="20"/>
                <w:lang w:val="en-US"/>
              </w:rPr>
              <w:t xml:space="preserve">V. </w:t>
            </w:r>
            <w:r>
              <w:rPr>
                <w:rFonts w:cs="Arial"/>
                <w:color w:val="000000"/>
                <w:sz w:val="18"/>
                <w:szCs w:val="20"/>
                <w:lang w:val="en-US"/>
              </w:rPr>
              <w:t>Gillet</w:t>
            </w:r>
          </w:p>
        </w:tc>
        <w:tc>
          <w:tcPr>
            <w:tcW w:w="3118" w:type="dxa"/>
            <w:tcBorders>
              <w:top w:val="single" w:sz="4" w:space="0" w:color="BFBFBF"/>
              <w:left w:val="single" w:sz="4" w:space="0" w:color="BFBFBF"/>
              <w:bottom w:val="single" w:sz="4" w:space="0" w:color="BFBFBF"/>
              <w:right w:val="single" w:sz="4" w:space="0" w:color="BFBFBF"/>
            </w:tcBorders>
          </w:tcPr>
          <w:p w14:paraId="1ED81374" w14:textId="19077A21" w:rsidR="00F13066" w:rsidRPr="008451CA" w:rsidRDefault="004E28EE" w:rsidP="000F703C">
            <w:pPr>
              <w:rPr>
                <w:rFonts w:cs="Arial"/>
                <w:color w:val="000000"/>
                <w:sz w:val="18"/>
                <w:szCs w:val="20"/>
                <w:lang w:val="en-US"/>
              </w:rPr>
            </w:pPr>
            <w:r>
              <w:rPr>
                <w:rFonts w:cs="Arial"/>
                <w:color w:val="000000"/>
                <w:sz w:val="18"/>
                <w:szCs w:val="20"/>
                <w:lang w:val="en-US"/>
              </w:rPr>
              <w:t>Document update with CSSF Circular 17/671</w:t>
            </w:r>
          </w:p>
        </w:tc>
      </w:tr>
      <w:tr w:rsidR="00711EC0" w:rsidRPr="003043A6" w14:paraId="7E51FE68" w14:textId="77777777">
        <w:tc>
          <w:tcPr>
            <w:tcW w:w="1244" w:type="dxa"/>
            <w:tcBorders>
              <w:top w:val="single" w:sz="4" w:space="0" w:color="BFBFBF"/>
              <w:left w:val="single" w:sz="4" w:space="0" w:color="BFBFBF"/>
              <w:bottom w:val="single" w:sz="4" w:space="0" w:color="BFBFBF"/>
              <w:right w:val="single" w:sz="4" w:space="0" w:color="BFBFBF"/>
            </w:tcBorders>
          </w:tcPr>
          <w:p w14:paraId="779CC36D" w14:textId="68ADA0F8" w:rsidR="00711EC0" w:rsidRDefault="00711EC0" w:rsidP="000F703C">
            <w:pPr>
              <w:rPr>
                <w:rFonts w:cs="Arial"/>
                <w:color w:val="000000"/>
                <w:sz w:val="18"/>
                <w:szCs w:val="20"/>
              </w:rPr>
            </w:pPr>
            <w:r>
              <w:rPr>
                <w:rFonts w:cs="Arial"/>
                <w:color w:val="000000"/>
                <w:sz w:val="18"/>
                <w:szCs w:val="20"/>
              </w:rPr>
              <w:t>0.6.</w:t>
            </w:r>
          </w:p>
        </w:tc>
        <w:tc>
          <w:tcPr>
            <w:tcW w:w="1733" w:type="dxa"/>
            <w:tcBorders>
              <w:top w:val="single" w:sz="4" w:space="0" w:color="BFBFBF"/>
              <w:left w:val="single" w:sz="4" w:space="0" w:color="BFBFBF"/>
              <w:bottom w:val="single" w:sz="4" w:space="0" w:color="BFBFBF"/>
              <w:right w:val="single" w:sz="4" w:space="0" w:color="BFBFBF"/>
            </w:tcBorders>
          </w:tcPr>
          <w:p w14:paraId="5402296D" w14:textId="1A377129" w:rsidR="00711EC0" w:rsidRDefault="00711EC0" w:rsidP="0027520B">
            <w:pPr>
              <w:rPr>
                <w:rFonts w:cs="Arial"/>
                <w:color w:val="000000"/>
                <w:sz w:val="18"/>
                <w:szCs w:val="20"/>
              </w:rPr>
            </w:pPr>
            <w:r>
              <w:rPr>
                <w:rFonts w:cs="Arial"/>
                <w:color w:val="000000"/>
                <w:sz w:val="18"/>
                <w:szCs w:val="20"/>
              </w:rPr>
              <w:t>2020-01-23</w:t>
            </w:r>
          </w:p>
        </w:tc>
        <w:tc>
          <w:tcPr>
            <w:tcW w:w="2410" w:type="dxa"/>
            <w:tcBorders>
              <w:top w:val="single" w:sz="4" w:space="0" w:color="BFBFBF"/>
              <w:left w:val="single" w:sz="4" w:space="0" w:color="BFBFBF"/>
              <w:bottom w:val="single" w:sz="4" w:space="0" w:color="BFBFBF"/>
              <w:right w:val="single" w:sz="4" w:space="0" w:color="BFBFBF"/>
            </w:tcBorders>
          </w:tcPr>
          <w:p w14:paraId="71FC2C1C" w14:textId="028FA31B" w:rsidR="00711EC0" w:rsidRPr="008451CA" w:rsidRDefault="00711EC0" w:rsidP="00B3276B">
            <w:pPr>
              <w:rPr>
                <w:rFonts w:cs="Arial"/>
                <w:color w:val="000000"/>
                <w:sz w:val="18"/>
                <w:szCs w:val="20"/>
                <w:lang w:val="en-US"/>
              </w:rPr>
            </w:pPr>
            <w:r>
              <w:rPr>
                <w:rFonts w:cs="Arial"/>
                <w:color w:val="000000"/>
                <w:sz w:val="18"/>
                <w:szCs w:val="20"/>
                <w:lang w:val="en-US"/>
              </w:rPr>
              <w:t>V. Gillet</w:t>
            </w:r>
          </w:p>
        </w:tc>
        <w:tc>
          <w:tcPr>
            <w:tcW w:w="3118" w:type="dxa"/>
            <w:tcBorders>
              <w:top w:val="single" w:sz="4" w:space="0" w:color="BFBFBF"/>
              <w:left w:val="single" w:sz="4" w:space="0" w:color="BFBFBF"/>
              <w:bottom w:val="single" w:sz="4" w:space="0" w:color="BFBFBF"/>
              <w:right w:val="single" w:sz="4" w:space="0" w:color="BFBFBF"/>
            </w:tcBorders>
          </w:tcPr>
          <w:p w14:paraId="7235357D" w14:textId="3D4479B1" w:rsidR="00711EC0" w:rsidRDefault="00711EC0" w:rsidP="000F703C">
            <w:pPr>
              <w:rPr>
                <w:rFonts w:cs="Arial"/>
                <w:color w:val="000000"/>
                <w:sz w:val="18"/>
                <w:szCs w:val="20"/>
                <w:lang w:val="en-US"/>
              </w:rPr>
            </w:pPr>
            <w:r>
              <w:rPr>
                <w:rFonts w:cs="Arial"/>
                <w:color w:val="000000"/>
                <w:sz w:val="18"/>
                <w:szCs w:val="20"/>
                <w:lang w:val="en-US"/>
              </w:rPr>
              <w:t>Docu</w:t>
            </w:r>
            <w:r w:rsidR="002E2C7B">
              <w:rPr>
                <w:rFonts w:cs="Arial"/>
                <w:color w:val="000000"/>
                <w:sz w:val="18"/>
                <w:szCs w:val="20"/>
                <w:lang w:val="en-US"/>
              </w:rPr>
              <w:t xml:space="preserve">ment </w:t>
            </w:r>
            <w:r>
              <w:rPr>
                <w:rFonts w:cs="Arial"/>
                <w:color w:val="000000"/>
                <w:sz w:val="18"/>
                <w:szCs w:val="20"/>
                <w:lang w:val="en-US"/>
              </w:rPr>
              <w:t>update</w:t>
            </w:r>
            <w:r w:rsidR="004665CE">
              <w:rPr>
                <w:rFonts w:cs="Arial"/>
                <w:color w:val="000000"/>
                <w:sz w:val="18"/>
                <w:szCs w:val="20"/>
                <w:lang w:val="en-US"/>
              </w:rPr>
              <w:t xml:space="preserve"> with CSSF Circular 18/698</w:t>
            </w:r>
            <w:r>
              <w:rPr>
                <w:rFonts w:cs="Arial"/>
                <w:color w:val="000000"/>
                <w:sz w:val="18"/>
                <w:szCs w:val="20"/>
                <w:lang w:val="en-US"/>
              </w:rPr>
              <w:t xml:space="preserve"> </w:t>
            </w:r>
          </w:p>
        </w:tc>
      </w:tr>
      <w:tr w:rsidR="00703340" w:rsidRPr="003043A6" w14:paraId="3E8DE472" w14:textId="77777777">
        <w:tc>
          <w:tcPr>
            <w:tcW w:w="1244" w:type="dxa"/>
            <w:tcBorders>
              <w:top w:val="single" w:sz="4" w:space="0" w:color="BFBFBF"/>
              <w:left w:val="single" w:sz="4" w:space="0" w:color="BFBFBF"/>
              <w:bottom w:val="single" w:sz="4" w:space="0" w:color="BFBFBF"/>
              <w:right w:val="single" w:sz="4" w:space="0" w:color="BFBFBF"/>
            </w:tcBorders>
          </w:tcPr>
          <w:p w14:paraId="480E513D" w14:textId="1D340DA3" w:rsidR="00703340" w:rsidRDefault="00703340" w:rsidP="000F703C">
            <w:pPr>
              <w:rPr>
                <w:rFonts w:cs="Arial"/>
                <w:color w:val="000000"/>
                <w:sz w:val="18"/>
                <w:szCs w:val="20"/>
              </w:rPr>
            </w:pPr>
            <w:r>
              <w:rPr>
                <w:rFonts w:cs="Arial"/>
                <w:color w:val="000000"/>
                <w:sz w:val="18"/>
                <w:szCs w:val="20"/>
              </w:rPr>
              <w:t xml:space="preserve">0.7. </w:t>
            </w:r>
          </w:p>
        </w:tc>
        <w:tc>
          <w:tcPr>
            <w:tcW w:w="1733" w:type="dxa"/>
            <w:tcBorders>
              <w:top w:val="single" w:sz="4" w:space="0" w:color="BFBFBF"/>
              <w:left w:val="single" w:sz="4" w:space="0" w:color="BFBFBF"/>
              <w:bottom w:val="single" w:sz="4" w:space="0" w:color="BFBFBF"/>
              <w:right w:val="single" w:sz="4" w:space="0" w:color="BFBFBF"/>
            </w:tcBorders>
          </w:tcPr>
          <w:p w14:paraId="684F7197" w14:textId="5A8D2145" w:rsidR="00703340" w:rsidRDefault="00703340" w:rsidP="0027520B">
            <w:pPr>
              <w:rPr>
                <w:rFonts w:cs="Arial"/>
                <w:color w:val="000000"/>
                <w:sz w:val="18"/>
                <w:szCs w:val="20"/>
              </w:rPr>
            </w:pPr>
            <w:r>
              <w:rPr>
                <w:rFonts w:cs="Arial"/>
                <w:color w:val="000000"/>
                <w:sz w:val="18"/>
                <w:szCs w:val="20"/>
              </w:rPr>
              <w:t>2021-01-30</w:t>
            </w:r>
          </w:p>
        </w:tc>
        <w:tc>
          <w:tcPr>
            <w:tcW w:w="2410" w:type="dxa"/>
            <w:tcBorders>
              <w:top w:val="single" w:sz="4" w:space="0" w:color="BFBFBF"/>
              <w:left w:val="single" w:sz="4" w:space="0" w:color="BFBFBF"/>
              <w:bottom w:val="single" w:sz="4" w:space="0" w:color="BFBFBF"/>
              <w:right w:val="single" w:sz="4" w:space="0" w:color="BFBFBF"/>
            </w:tcBorders>
          </w:tcPr>
          <w:p w14:paraId="4AC5A54A" w14:textId="72B44D75" w:rsidR="00703340" w:rsidRDefault="00703340" w:rsidP="00B3276B">
            <w:pPr>
              <w:rPr>
                <w:rFonts w:cs="Arial"/>
                <w:color w:val="000000"/>
                <w:sz w:val="18"/>
                <w:szCs w:val="20"/>
                <w:lang w:val="en-US"/>
              </w:rPr>
            </w:pPr>
            <w:r>
              <w:rPr>
                <w:rFonts w:cs="Arial"/>
                <w:color w:val="000000"/>
                <w:sz w:val="18"/>
                <w:szCs w:val="20"/>
                <w:lang w:val="en-US"/>
              </w:rPr>
              <w:t>V. Gillet</w:t>
            </w:r>
          </w:p>
        </w:tc>
        <w:tc>
          <w:tcPr>
            <w:tcW w:w="3118" w:type="dxa"/>
            <w:tcBorders>
              <w:top w:val="single" w:sz="4" w:space="0" w:color="BFBFBF"/>
              <w:left w:val="single" w:sz="4" w:space="0" w:color="BFBFBF"/>
              <w:bottom w:val="single" w:sz="4" w:space="0" w:color="BFBFBF"/>
              <w:right w:val="single" w:sz="4" w:space="0" w:color="BFBFBF"/>
            </w:tcBorders>
          </w:tcPr>
          <w:p w14:paraId="1B62F641" w14:textId="0DF32E06" w:rsidR="00703340" w:rsidRDefault="00703340" w:rsidP="000F703C">
            <w:pPr>
              <w:rPr>
                <w:rFonts w:cs="Arial"/>
                <w:color w:val="000000"/>
                <w:sz w:val="18"/>
                <w:szCs w:val="20"/>
                <w:lang w:val="en-US"/>
              </w:rPr>
            </w:pPr>
            <w:r>
              <w:rPr>
                <w:rFonts w:cs="Arial"/>
                <w:color w:val="000000"/>
                <w:sz w:val="18"/>
                <w:szCs w:val="20"/>
                <w:lang w:val="en-US"/>
              </w:rPr>
              <w:t>General review</w:t>
            </w:r>
          </w:p>
        </w:tc>
      </w:tr>
      <w:tr w:rsidR="003005F1" w:rsidRPr="003043A6" w14:paraId="6D785672" w14:textId="77777777">
        <w:tc>
          <w:tcPr>
            <w:tcW w:w="1244" w:type="dxa"/>
            <w:tcBorders>
              <w:top w:val="single" w:sz="4" w:space="0" w:color="BFBFBF"/>
              <w:left w:val="single" w:sz="4" w:space="0" w:color="BFBFBF"/>
              <w:bottom w:val="single" w:sz="4" w:space="0" w:color="BFBFBF"/>
              <w:right w:val="single" w:sz="4" w:space="0" w:color="BFBFBF"/>
            </w:tcBorders>
          </w:tcPr>
          <w:p w14:paraId="108D3791" w14:textId="2EAB2700" w:rsidR="003005F1" w:rsidRDefault="003005F1" w:rsidP="000F703C">
            <w:pPr>
              <w:rPr>
                <w:rFonts w:cs="Arial"/>
                <w:color w:val="000000"/>
                <w:sz w:val="18"/>
                <w:szCs w:val="20"/>
              </w:rPr>
            </w:pPr>
            <w:r>
              <w:rPr>
                <w:rFonts w:cs="Arial"/>
                <w:color w:val="000000"/>
                <w:sz w:val="18"/>
                <w:szCs w:val="20"/>
              </w:rPr>
              <w:t xml:space="preserve">0.8. </w:t>
            </w:r>
          </w:p>
        </w:tc>
        <w:tc>
          <w:tcPr>
            <w:tcW w:w="1733" w:type="dxa"/>
            <w:tcBorders>
              <w:top w:val="single" w:sz="4" w:space="0" w:color="BFBFBF"/>
              <w:left w:val="single" w:sz="4" w:space="0" w:color="BFBFBF"/>
              <w:bottom w:val="single" w:sz="4" w:space="0" w:color="BFBFBF"/>
              <w:right w:val="single" w:sz="4" w:space="0" w:color="BFBFBF"/>
            </w:tcBorders>
          </w:tcPr>
          <w:p w14:paraId="149970F2" w14:textId="477FCED9" w:rsidR="003005F1" w:rsidRDefault="003005F1" w:rsidP="0027520B">
            <w:pPr>
              <w:rPr>
                <w:rFonts w:cs="Arial"/>
                <w:color w:val="000000"/>
                <w:sz w:val="18"/>
                <w:szCs w:val="20"/>
              </w:rPr>
            </w:pPr>
            <w:r>
              <w:rPr>
                <w:rFonts w:cs="Arial"/>
                <w:color w:val="000000"/>
                <w:sz w:val="18"/>
                <w:szCs w:val="20"/>
              </w:rPr>
              <w:t>2023-02-06</w:t>
            </w:r>
          </w:p>
        </w:tc>
        <w:tc>
          <w:tcPr>
            <w:tcW w:w="2410" w:type="dxa"/>
            <w:tcBorders>
              <w:top w:val="single" w:sz="4" w:space="0" w:color="BFBFBF"/>
              <w:left w:val="single" w:sz="4" w:space="0" w:color="BFBFBF"/>
              <w:bottom w:val="single" w:sz="4" w:space="0" w:color="BFBFBF"/>
              <w:right w:val="single" w:sz="4" w:space="0" w:color="BFBFBF"/>
            </w:tcBorders>
          </w:tcPr>
          <w:p w14:paraId="5D8EC163" w14:textId="046671AA" w:rsidR="003005F1" w:rsidRDefault="003005F1" w:rsidP="00B3276B">
            <w:pPr>
              <w:rPr>
                <w:rFonts w:cs="Arial"/>
                <w:color w:val="000000"/>
                <w:sz w:val="18"/>
                <w:szCs w:val="20"/>
                <w:lang w:val="en-US"/>
              </w:rPr>
            </w:pPr>
            <w:r>
              <w:rPr>
                <w:rFonts w:cs="Arial"/>
                <w:color w:val="000000"/>
                <w:sz w:val="18"/>
                <w:szCs w:val="20"/>
                <w:lang w:val="en-US"/>
              </w:rPr>
              <w:t>V. Gillet</w:t>
            </w:r>
          </w:p>
        </w:tc>
        <w:tc>
          <w:tcPr>
            <w:tcW w:w="3118" w:type="dxa"/>
            <w:tcBorders>
              <w:top w:val="single" w:sz="4" w:space="0" w:color="BFBFBF"/>
              <w:left w:val="single" w:sz="4" w:space="0" w:color="BFBFBF"/>
              <w:bottom w:val="single" w:sz="4" w:space="0" w:color="BFBFBF"/>
              <w:right w:val="single" w:sz="4" w:space="0" w:color="BFBFBF"/>
            </w:tcBorders>
          </w:tcPr>
          <w:p w14:paraId="489DEC20" w14:textId="4C740B97" w:rsidR="003005F1" w:rsidRDefault="003005F1" w:rsidP="000F703C">
            <w:pPr>
              <w:rPr>
                <w:rFonts w:cs="Arial"/>
                <w:color w:val="000000"/>
                <w:sz w:val="18"/>
                <w:szCs w:val="20"/>
                <w:lang w:val="en-US"/>
              </w:rPr>
            </w:pPr>
            <w:r>
              <w:rPr>
                <w:rFonts w:cs="Arial"/>
                <w:color w:val="000000"/>
                <w:sz w:val="18"/>
                <w:szCs w:val="20"/>
                <w:lang w:val="en-US"/>
              </w:rPr>
              <w:t>General review – Update with CSSF FAQ</w:t>
            </w:r>
          </w:p>
        </w:tc>
      </w:tr>
      <w:tr w:rsidR="002E47EA" w:rsidRPr="003043A6" w14:paraId="3B733814" w14:textId="77777777">
        <w:tc>
          <w:tcPr>
            <w:tcW w:w="1244" w:type="dxa"/>
            <w:tcBorders>
              <w:top w:val="single" w:sz="4" w:space="0" w:color="BFBFBF"/>
              <w:left w:val="single" w:sz="4" w:space="0" w:color="BFBFBF"/>
              <w:bottom w:val="single" w:sz="4" w:space="0" w:color="BFBFBF"/>
              <w:right w:val="single" w:sz="4" w:space="0" w:color="BFBFBF"/>
            </w:tcBorders>
          </w:tcPr>
          <w:p w14:paraId="582B1DD4" w14:textId="7E88473D" w:rsidR="002E47EA" w:rsidRDefault="002E47EA" w:rsidP="000F703C">
            <w:pPr>
              <w:rPr>
                <w:rFonts w:cs="Arial"/>
                <w:color w:val="000000"/>
                <w:sz w:val="18"/>
                <w:szCs w:val="20"/>
              </w:rPr>
            </w:pPr>
            <w:r>
              <w:rPr>
                <w:rFonts w:cs="Arial"/>
                <w:color w:val="000000"/>
                <w:sz w:val="18"/>
                <w:szCs w:val="20"/>
              </w:rPr>
              <w:t>0.9.</w:t>
            </w:r>
          </w:p>
        </w:tc>
        <w:tc>
          <w:tcPr>
            <w:tcW w:w="1733" w:type="dxa"/>
            <w:tcBorders>
              <w:top w:val="single" w:sz="4" w:space="0" w:color="BFBFBF"/>
              <w:left w:val="single" w:sz="4" w:space="0" w:color="BFBFBF"/>
              <w:bottom w:val="single" w:sz="4" w:space="0" w:color="BFBFBF"/>
              <w:right w:val="single" w:sz="4" w:space="0" w:color="BFBFBF"/>
            </w:tcBorders>
          </w:tcPr>
          <w:p w14:paraId="092432A6" w14:textId="052B9BC5" w:rsidR="002E47EA" w:rsidRDefault="002E47EA" w:rsidP="0027520B">
            <w:pPr>
              <w:rPr>
                <w:rFonts w:cs="Arial"/>
                <w:color w:val="000000"/>
                <w:sz w:val="18"/>
                <w:szCs w:val="20"/>
              </w:rPr>
            </w:pPr>
            <w:r>
              <w:rPr>
                <w:rFonts w:cs="Arial"/>
                <w:color w:val="000000"/>
                <w:sz w:val="18"/>
                <w:szCs w:val="20"/>
              </w:rPr>
              <w:t>2024-02-07</w:t>
            </w:r>
          </w:p>
        </w:tc>
        <w:tc>
          <w:tcPr>
            <w:tcW w:w="2410" w:type="dxa"/>
            <w:tcBorders>
              <w:top w:val="single" w:sz="4" w:space="0" w:color="BFBFBF"/>
              <w:left w:val="single" w:sz="4" w:space="0" w:color="BFBFBF"/>
              <w:bottom w:val="single" w:sz="4" w:space="0" w:color="BFBFBF"/>
              <w:right w:val="single" w:sz="4" w:space="0" w:color="BFBFBF"/>
            </w:tcBorders>
          </w:tcPr>
          <w:p w14:paraId="4CB7BB9B" w14:textId="34ADDC8C" w:rsidR="002E47EA" w:rsidRDefault="002E47EA" w:rsidP="00B3276B">
            <w:pPr>
              <w:rPr>
                <w:rFonts w:cs="Arial"/>
                <w:color w:val="000000"/>
                <w:sz w:val="18"/>
                <w:szCs w:val="20"/>
                <w:lang w:val="en-US"/>
              </w:rPr>
            </w:pPr>
            <w:r>
              <w:rPr>
                <w:rFonts w:cs="Arial"/>
                <w:color w:val="000000"/>
                <w:sz w:val="18"/>
                <w:szCs w:val="20"/>
                <w:lang w:val="en-US"/>
              </w:rPr>
              <w:t>V. Gillet</w:t>
            </w:r>
          </w:p>
        </w:tc>
        <w:tc>
          <w:tcPr>
            <w:tcW w:w="3118" w:type="dxa"/>
            <w:tcBorders>
              <w:top w:val="single" w:sz="4" w:space="0" w:color="BFBFBF"/>
              <w:left w:val="single" w:sz="4" w:space="0" w:color="BFBFBF"/>
              <w:bottom w:val="single" w:sz="4" w:space="0" w:color="BFBFBF"/>
              <w:right w:val="single" w:sz="4" w:space="0" w:color="BFBFBF"/>
            </w:tcBorders>
          </w:tcPr>
          <w:p w14:paraId="3FA51714" w14:textId="08E61210" w:rsidR="002E47EA" w:rsidRDefault="002E47EA" w:rsidP="000F703C">
            <w:pPr>
              <w:rPr>
                <w:rFonts w:cs="Arial"/>
                <w:color w:val="000000"/>
                <w:sz w:val="18"/>
                <w:szCs w:val="20"/>
                <w:lang w:val="en-US"/>
              </w:rPr>
            </w:pPr>
            <w:r>
              <w:rPr>
                <w:rFonts w:cs="Arial"/>
                <w:color w:val="000000"/>
                <w:sz w:val="18"/>
                <w:szCs w:val="20"/>
                <w:lang w:val="en-US"/>
              </w:rPr>
              <w:t>General review</w:t>
            </w:r>
          </w:p>
        </w:tc>
      </w:tr>
    </w:tbl>
    <w:p w14:paraId="02D93829" w14:textId="77777777" w:rsidR="00101D97" w:rsidRPr="00E32657" w:rsidRDefault="00101D97" w:rsidP="00101D97">
      <w:pPr>
        <w:jc w:val="both"/>
        <w:rPr>
          <w:rFonts w:cs="Arial"/>
          <w:b/>
          <w:bCs/>
          <w:color w:val="000000"/>
          <w:sz w:val="18"/>
          <w:szCs w:val="20"/>
          <w:lang w:val="en-US"/>
        </w:rPr>
      </w:pPr>
    </w:p>
    <w:p w14:paraId="216687B4" w14:textId="77777777" w:rsidR="002E47EA" w:rsidRDefault="002E47EA" w:rsidP="00101D97">
      <w:pPr>
        <w:jc w:val="both"/>
        <w:rPr>
          <w:rFonts w:cs="Arial"/>
          <w:b/>
          <w:bCs/>
          <w:color w:val="000000"/>
          <w:sz w:val="18"/>
          <w:szCs w:val="20"/>
          <w:lang w:val="en-US"/>
        </w:rPr>
      </w:pPr>
    </w:p>
    <w:p w14:paraId="624C27D4" w14:textId="3A386AD0" w:rsidR="00101D97" w:rsidRPr="00E32657" w:rsidRDefault="00101D97" w:rsidP="00101D97">
      <w:pPr>
        <w:jc w:val="both"/>
        <w:rPr>
          <w:rFonts w:cs="Arial"/>
          <w:b/>
          <w:bCs/>
          <w:color w:val="000000"/>
          <w:sz w:val="18"/>
          <w:szCs w:val="20"/>
          <w:lang w:val="en-US"/>
        </w:rPr>
      </w:pPr>
      <w:r w:rsidRPr="00E32657">
        <w:rPr>
          <w:rFonts w:cs="Arial"/>
          <w:b/>
          <w:bCs/>
          <w:color w:val="000000"/>
          <w:sz w:val="18"/>
          <w:szCs w:val="20"/>
          <w:lang w:val="en-US"/>
        </w:rPr>
        <w:t>Review Process</w:t>
      </w:r>
    </w:p>
    <w:p w14:paraId="1EA0CCEE" w14:textId="77777777" w:rsidR="00101D97" w:rsidRPr="00E32657" w:rsidRDefault="00101D97" w:rsidP="00101D97">
      <w:pPr>
        <w:jc w:val="both"/>
        <w:rPr>
          <w:rFonts w:cs="Arial"/>
          <w:bCs/>
          <w:color w:val="000000"/>
          <w:sz w:val="18"/>
          <w:szCs w:val="20"/>
          <w:lang w:val="en-US"/>
        </w:rPr>
      </w:pPr>
    </w:p>
    <w:p w14:paraId="19E299EF" w14:textId="7D1E9D4A" w:rsidR="00101D97" w:rsidRPr="00E32657" w:rsidRDefault="00101D97" w:rsidP="00101D97">
      <w:pPr>
        <w:jc w:val="both"/>
        <w:rPr>
          <w:rFonts w:cs="Arial"/>
          <w:bCs/>
          <w:color w:val="000000"/>
          <w:sz w:val="18"/>
          <w:szCs w:val="20"/>
          <w:lang w:val="en-US"/>
        </w:rPr>
      </w:pPr>
      <w:r w:rsidRPr="00E32657">
        <w:rPr>
          <w:rFonts w:cs="Arial"/>
          <w:bCs/>
          <w:color w:val="000000"/>
          <w:sz w:val="18"/>
          <w:szCs w:val="20"/>
          <w:lang w:val="en-US"/>
        </w:rPr>
        <w:t>Review Date:</w:t>
      </w:r>
      <w:r w:rsidR="009074DB">
        <w:rPr>
          <w:rFonts w:cs="Arial"/>
          <w:bCs/>
          <w:color w:val="000000"/>
          <w:sz w:val="18"/>
          <w:szCs w:val="20"/>
          <w:lang w:val="en-US"/>
        </w:rPr>
        <w:t xml:space="preserve"> </w:t>
      </w:r>
      <w:r w:rsidR="003005F1">
        <w:rPr>
          <w:rFonts w:cs="Arial"/>
          <w:bCs/>
          <w:color w:val="000000"/>
          <w:sz w:val="18"/>
          <w:szCs w:val="20"/>
          <w:lang w:val="en-US"/>
        </w:rPr>
        <w:t>2</w:t>
      </w:r>
      <w:r w:rsidR="002E47EA">
        <w:rPr>
          <w:rFonts w:cs="Arial"/>
          <w:bCs/>
          <w:color w:val="000000"/>
          <w:sz w:val="18"/>
          <w:szCs w:val="20"/>
          <w:lang w:val="en-US"/>
        </w:rPr>
        <w:t>0</w:t>
      </w:r>
      <w:r w:rsidR="003005F1">
        <w:rPr>
          <w:rFonts w:cs="Arial"/>
          <w:bCs/>
          <w:color w:val="000000"/>
          <w:sz w:val="18"/>
          <w:szCs w:val="20"/>
          <w:lang w:val="en-US"/>
        </w:rPr>
        <w:t>. February 202</w:t>
      </w:r>
      <w:r w:rsidR="002E47EA">
        <w:rPr>
          <w:rFonts w:cs="Arial"/>
          <w:bCs/>
          <w:color w:val="000000"/>
          <w:sz w:val="18"/>
          <w:szCs w:val="20"/>
          <w:lang w:val="en-US"/>
        </w:rPr>
        <w:t>4</w:t>
      </w:r>
    </w:p>
    <w:p w14:paraId="253826A4" w14:textId="7BE5E055" w:rsidR="00101D97" w:rsidRPr="00E32657" w:rsidRDefault="00101D97" w:rsidP="00101D97">
      <w:pPr>
        <w:jc w:val="both"/>
        <w:rPr>
          <w:rFonts w:cs="Arial"/>
          <w:b/>
          <w:bCs/>
          <w:color w:val="548DD4"/>
          <w:sz w:val="18"/>
          <w:szCs w:val="20"/>
          <w:lang w:val="en-US"/>
        </w:rPr>
      </w:pPr>
      <w:r w:rsidRPr="00E32657">
        <w:rPr>
          <w:rFonts w:cs="Arial"/>
          <w:bCs/>
          <w:color w:val="000000"/>
          <w:sz w:val="18"/>
          <w:szCs w:val="20"/>
          <w:lang w:val="en-US"/>
        </w:rPr>
        <w:t>New issuance Date:</w:t>
      </w:r>
      <w:r w:rsidR="009074DB">
        <w:rPr>
          <w:rFonts w:cs="Arial"/>
          <w:bCs/>
          <w:color w:val="000000"/>
          <w:sz w:val="18"/>
          <w:szCs w:val="20"/>
          <w:lang w:val="en-US"/>
        </w:rPr>
        <w:t xml:space="preserve"> </w:t>
      </w:r>
      <w:r w:rsidR="00787D3A">
        <w:rPr>
          <w:rFonts w:cs="Arial"/>
          <w:bCs/>
          <w:color w:val="000000"/>
          <w:sz w:val="18"/>
          <w:szCs w:val="20"/>
          <w:lang w:val="en-US"/>
        </w:rPr>
        <w:t>20</w:t>
      </w:r>
      <w:r w:rsidR="00FE5324">
        <w:rPr>
          <w:rFonts w:cs="Arial"/>
          <w:bCs/>
          <w:color w:val="000000"/>
          <w:sz w:val="18"/>
          <w:szCs w:val="20"/>
          <w:lang w:val="en-US"/>
        </w:rPr>
        <w:t>.</w:t>
      </w:r>
      <w:r w:rsidR="00787D3A">
        <w:rPr>
          <w:rFonts w:cs="Arial"/>
          <w:bCs/>
          <w:color w:val="000000"/>
          <w:sz w:val="18"/>
          <w:szCs w:val="20"/>
          <w:lang w:val="en-US"/>
        </w:rPr>
        <w:t xml:space="preserve"> Febr</w:t>
      </w:r>
      <w:r w:rsidR="00FE5324">
        <w:rPr>
          <w:rFonts w:cs="Arial"/>
          <w:bCs/>
          <w:color w:val="000000"/>
          <w:sz w:val="18"/>
          <w:szCs w:val="20"/>
          <w:lang w:val="en-US"/>
        </w:rPr>
        <w:t>uary 2024</w:t>
      </w:r>
    </w:p>
    <w:p w14:paraId="762F199F" w14:textId="77777777" w:rsidR="00EE3DC7" w:rsidRPr="00E32657" w:rsidRDefault="00EE3DC7" w:rsidP="00101D97">
      <w:pPr>
        <w:spacing w:before="240"/>
        <w:jc w:val="both"/>
        <w:rPr>
          <w:rFonts w:cs="Arial"/>
          <w:sz w:val="18"/>
          <w:szCs w:val="20"/>
          <w:lang w:val="en-GB"/>
        </w:rPr>
      </w:pPr>
    </w:p>
    <w:sectPr w:rsidR="00EE3DC7" w:rsidRPr="00E32657" w:rsidSect="002E47EA">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1134"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20A3" w14:textId="77777777" w:rsidR="00F86D74" w:rsidRDefault="00F86D74" w:rsidP="00BE37D6">
      <w:r>
        <w:separator/>
      </w:r>
    </w:p>
  </w:endnote>
  <w:endnote w:type="continuationSeparator" w:id="0">
    <w:p w14:paraId="2E343846" w14:textId="77777777" w:rsidR="00F86D74" w:rsidRDefault="00F86D74" w:rsidP="00B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raxisEF-Light">
    <w:altName w:val="Cambri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31F" w14:textId="77777777" w:rsidR="005D3A76" w:rsidRDefault="005D3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4C93" w14:textId="77777777" w:rsidR="00AB2EFC" w:rsidRDefault="00AB2EFC" w:rsidP="001E3A70">
    <w:pPr>
      <w:pStyle w:val="Header"/>
      <w:jc w:val="center"/>
    </w:pPr>
  </w:p>
  <w:p w14:paraId="35626677" w14:textId="77777777" w:rsidR="00AB2EFC" w:rsidRDefault="00AB2EFC" w:rsidP="001E3A70">
    <w:pPr>
      <w:pStyle w:val="Header"/>
      <w:jc w:val="center"/>
      <w:rPr>
        <w:rFonts w:eastAsiaTheme="minorHAnsi" w:cs="Arial"/>
        <w:lang w:val="fr-LU"/>
      </w:rPr>
    </w:pPr>
  </w:p>
  <w:sdt>
    <w:sdtPr>
      <w:id w:val="10650481"/>
      <w:docPartObj>
        <w:docPartGallery w:val="Page Numbers (Bottom of Page)"/>
        <w:docPartUnique/>
      </w:docPartObj>
    </w:sdtPr>
    <w:sdtEndPr>
      <w:rPr>
        <w:noProof/>
      </w:rPr>
    </w:sdtEndPr>
    <w:sdtContent>
      <w:p w14:paraId="1B01AC83" w14:textId="77777777" w:rsidR="00AB2EFC" w:rsidRPr="000540CC" w:rsidRDefault="00AB2EFC" w:rsidP="001E3A70">
        <w:pPr>
          <w:pStyle w:val="Header"/>
          <w:jc w:val="center"/>
          <w:rPr>
            <w:sz w:val="20"/>
            <w:lang w:val="en-GB"/>
          </w:rPr>
        </w:pPr>
      </w:p>
      <w:p w14:paraId="2A43E9CB" w14:textId="77777777" w:rsidR="00AB2EFC" w:rsidRDefault="00AB2EFC" w:rsidP="003B1DDF">
        <w:pPr>
          <w:pStyle w:val="Footer"/>
          <w:jc w:val="right"/>
        </w:pPr>
        <w:r>
          <w:fldChar w:fldCharType="begin"/>
        </w:r>
        <w:r>
          <w:instrText xml:space="preserve"> PAGE   \* MERGEFORMAT </w:instrText>
        </w:r>
        <w:r>
          <w:fldChar w:fldCharType="separate"/>
        </w:r>
        <w:r w:rsidR="00B73A17" w:rsidRPr="00B73A17">
          <w:rPr>
            <w:noProof/>
            <w:sz w:val="20"/>
            <w:szCs w:val="20"/>
          </w:rPr>
          <w:t>11</w:t>
        </w:r>
        <w:r>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7C57" w14:textId="77777777" w:rsidR="005D3A76" w:rsidRDefault="005D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4BEE" w14:textId="77777777" w:rsidR="00F86D74" w:rsidRDefault="00F86D74" w:rsidP="00BE37D6">
      <w:r>
        <w:separator/>
      </w:r>
    </w:p>
  </w:footnote>
  <w:footnote w:type="continuationSeparator" w:id="0">
    <w:p w14:paraId="5FD73F0F" w14:textId="77777777" w:rsidR="00F86D74" w:rsidRDefault="00F86D74" w:rsidP="00BE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5A27" w14:textId="77777777" w:rsidR="005D3A76" w:rsidRDefault="005D3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BC53" w14:textId="77777777" w:rsidR="00AB2EFC" w:rsidRDefault="00AB2EFC" w:rsidP="00734C1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C025" w14:textId="77777777" w:rsidR="00AB2EFC" w:rsidRPr="003B1DDF" w:rsidRDefault="00AB2EFC" w:rsidP="00F7259F">
    <w:pPr>
      <w:pStyle w:val="Header"/>
      <w:jc w:val="right"/>
      <w:rPr>
        <w:sz w:val="18"/>
        <w:szCs w:val="18"/>
        <w:lang w:val="fr-L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AFF"/>
    <w:multiLevelType w:val="hybridMultilevel"/>
    <w:tmpl w:val="353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97C12"/>
    <w:multiLevelType w:val="hybridMultilevel"/>
    <w:tmpl w:val="1E3C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4DC3"/>
    <w:multiLevelType w:val="multilevel"/>
    <w:tmpl w:val="9A203FB6"/>
    <w:lvl w:ilvl="0">
      <w:start w:val="1"/>
      <w:numFmt w:val="decimal"/>
      <w:lvlText w:val="%1."/>
      <w:lvlJc w:val="left"/>
      <w:pPr>
        <w:ind w:left="1069" w:hanging="360"/>
      </w:pPr>
      <w:rPr>
        <w:rFonts w:hint="default"/>
      </w:rPr>
    </w:lvl>
    <w:lvl w:ilvl="1">
      <w:start w:val="1"/>
      <w:numFmt w:val="decimal"/>
      <w:pStyle w:val="Style4"/>
      <w:isLgl/>
      <w:lvlText w:val="6.%2."/>
      <w:lvlJc w:val="left"/>
      <w:pPr>
        <w:ind w:left="1778" w:hanging="72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836" w:hanging="108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952" w:hanging="1800"/>
      </w:pPr>
      <w:rPr>
        <w:rFonts w:hint="default"/>
      </w:rPr>
    </w:lvl>
    <w:lvl w:ilvl="8">
      <w:start w:val="1"/>
      <w:numFmt w:val="decimal"/>
      <w:isLgl/>
      <w:lvlText w:val="%1.%2.%3.%4.%5.%6.%7.%8.%9."/>
      <w:lvlJc w:val="left"/>
      <w:pPr>
        <w:ind w:left="5301" w:hanging="1800"/>
      </w:pPr>
      <w:rPr>
        <w:rFonts w:hint="default"/>
      </w:rPr>
    </w:lvl>
  </w:abstractNum>
  <w:abstractNum w:abstractNumId="3" w15:restartNumberingAfterBreak="0">
    <w:nsid w:val="2A177D40"/>
    <w:multiLevelType w:val="hybridMultilevel"/>
    <w:tmpl w:val="933AADEC"/>
    <w:lvl w:ilvl="0" w:tplc="04090001">
      <w:start w:val="1"/>
      <w:numFmt w:val="bullet"/>
      <w:lvlText w:val=""/>
      <w:lvlJc w:val="left"/>
      <w:pPr>
        <w:tabs>
          <w:tab w:val="num" w:pos="371"/>
        </w:tabs>
        <w:ind w:left="371" w:hanging="360"/>
      </w:pPr>
      <w:rPr>
        <w:rFonts w:ascii="Symbol" w:hAnsi="Symbol" w:hint="default"/>
      </w:rPr>
    </w:lvl>
    <w:lvl w:ilvl="1" w:tplc="080C0019">
      <w:start w:val="1"/>
      <w:numFmt w:val="lowerLetter"/>
      <w:lvlText w:val="%2."/>
      <w:lvlJc w:val="left"/>
      <w:pPr>
        <w:tabs>
          <w:tab w:val="num" w:pos="1091"/>
        </w:tabs>
        <w:ind w:left="1091" w:hanging="360"/>
      </w:pPr>
    </w:lvl>
    <w:lvl w:ilvl="2" w:tplc="080C001B" w:tentative="1">
      <w:start w:val="1"/>
      <w:numFmt w:val="lowerRoman"/>
      <w:lvlText w:val="%3."/>
      <w:lvlJc w:val="right"/>
      <w:pPr>
        <w:tabs>
          <w:tab w:val="num" w:pos="1811"/>
        </w:tabs>
        <w:ind w:left="1811" w:hanging="180"/>
      </w:pPr>
    </w:lvl>
    <w:lvl w:ilvl="3" w:tplc="080C000F" w:tentative="1">
      <w:start w:val="1"/>
      <w:numFmt w:val="decimal"/>
      <w:lvlText w:val="%4."/>
      <w:lvlJc w:val="left"/>
      <w:pPr>
        <w:tabs>
          <w:tab w:val="num" w:pos="2531"/>
        </w:tabs>
        <w:ind w:left="2531" w:hanging="360"/>
      </w:pPr>
    </w:lvl>
    <w:lvl w:ilvl="4" w:tplc="080C0019" w:tentative="1">
      <w:start w:val="1"/>
      <w:numFmt w:val="lowerLetter"/>
      <w:lvlText w:val="%5."/>
      <w:lvlJc w:val="left"/>
      <w:pPr>
        <w:tabs>
          <w:tab w:val="num" w:pos="3251"/>
        </w:tabs>
        <w:ind w:left="3251" w:hanging="360"/>
      </w:pPr>
    </w:lvl>
    <w:lvl w:ilvl="5" w:tplc="080C001B" w:tentative="1">
      <w:start w:val="1"/>
      <w:numFmt w:val="lowerRoman"/>
      <w:lvlText w:val="%6."/>
      <w:lvlJc w:val="right"/>
      <w:pPr>
        <w:tabs>
          <w:tab w:val="num" w:pos="3971"/>
        </w:tabs>
        <w:ind w:left="3971" w:hanging="180"/>
      </w:pPr>
    </w:lvl>
    <w:lvl w:ilvl="6" w:tplc="080C000F" w:tentative="1">
      <w:start w:val="1"/>
      <w:numFmt w:val="decimal"/>
      <w:lvlText w:val="%7."/>
      <w:lvlJc w:val="left"/>
      <w:pPr>
        <w:tabs>
          <w:tab w:val="num" w:pos="4691"/>
        </w:tabs>
        <w:ind w:left="4691" w:hanging="360"/>
      </w:pPr>
    </w:lvl>
    <w:lvl w:ilvl="7" w:tplc="080C0019" w:tentative="1">
      <w:start w:val="1"/>
      <w:numFmt w:val="lowerLetter"/>
      <w:lvlText w:val="%8."/>
      <w:lvlJc w:val="left"/>
      <w:pPr>
        <w:tabs>
          <w:tab w:val="num" w:pos="5411"/>
        </w:tabs>
        <w:ind w:left="5411" w:hanging="360"/>
      </w:pPr>
    </w:lvl>
    <w:lvl w:ilvl="8" w:tplc="080C001B" w:tentative="1">
      <w:start w:val="1"/>
      <w:numFmt w:val="lowerRoman"/>
      <w:lvlText w:val="%9."/>
      <w:lvlJc w:val="right"/>
      <w:pPr>
        <w:tabs>
          <w:tab w:val="num" w:pos="6131"/>
        </w:tabs>
        <w:ind w:left="6131" w:hanging="180"/>
      </w:pPr>
    </w:lvl>
  </w:abstractNum>
  <w:abstractNum w:abstractNumId="4" w15:restartNumberingAfterBreak="0">
    <w:nsid w:val="31A843B6"/>
    <w:multiLevelType w:val="hybridMultilevel"/>
    <w:tmpl w:val="A61E686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 w15:restartNumberingAfterBreak="0">
    <w:nsid w:val="3595526C"/>
    <w:multiLevelType w:val="hybridMultilevel"/>
    <w:tmpl w:val="DC82F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D0E9D"/>
    <w:multiLevelType w:val="hybridMultilevel"/>
    <w:tmpl w:val="8F762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00AED"/>
    <w:multiLevelType w:val="hybridMultilevel"/>
    <w:tmpl w:val="987A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D05CC"/>
    <w:multiLevelType w:val="hybridMultilevel"/>
    <w:tmpl w:val="CFA20602"/>
    <w:lvl w:ilvl="0" w:tplc="926EF7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A3AAD"/>
    <w:multiLevelType w:val="multilevel"/>
    <w:tmpl w:val="473A0D02"/>
    <w:lvl w:ilvl="0">
      <w:start w:val="1"/>
      <w:numFmt w:val="decimal"/>
      <w:lvlText w:val="%1."/>
      <w:lvlJc w:val="left"/>
      <w:pPr>
        <w:ind w:left="720" w:hanging="360"/>
      </w:pPr>
      <w:rPr>
        <w:rFonts w:hint="default"/>
      </w:rPr>
    </w:lvl>
    <w:lvl w:ilvl="1">
      <w:start w:val="1"/>
      <w:numFmt w:val="none"/>
      <w:pStyle w:val="Style3"/>
      <w:isLgl/>
      <w:lvlText w:val="6.2."/>
      <w:lvlJc w:val="left"/>
      <w:pPr>
        <w:ind w:left="1429" w:hanging="720"/>
      </w:pPr>
      <w:rPr>
        <w:rFonts w:hint="default"/>
      </w:rPr>
    </w:lvl>
    <w:lvl w:ilvl="2">
      <w:start w:val="1"/>
      <w:numFmt w:val="none"/>
      <w:isLgl/>
      <w:lvlText w:val="6.2.1."/>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342441C"/>
    <w:multiLevelType w:val="hybridMultilevel"/>
    <w:tmpl w:val="4B4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C7F8F"/>
    <w:multiLevelType w:val="hybridMultilevel"/>
    <w:tmpl w:val="A490AC0C"/>
    <w:lvl w:ilvl="0" w:tplc="080C0001">
      <w:start w:val="1"/>
      <w:numFmt w:val="bullet"/>
      <w:lvlText w:val=""/>
      <w:lvlJc w:val="left"/>
      <w:pPr>
        <w:tabs>
          <w:tab w:val="num" w:pos="1069"/>
        </w:tabs>
        <w:ind w:left="1069" w:hanging="360"/>
      </w:pPr>
      <w:rPr>
        <w:rFonts w:ascii="Symbol" w:hAnsi="Symbol" w:hint="default"/>
      </w:rPr>
    </w:lvl>
    <w:lvl w:ilvl="1" w:tplc="080C0019">
      <w:start w:val="1"/>
      <w:numFmt w:val="lowerLetter"/>
      <w:lvlText w:val="%2."/>
      <w:lvlJc w:val="left"/>
      <w:pPr>
        <w:tabs>
          <w:tab w:val="num" w:pos="1789"/>
        </w:tabs>
        <w:ind w:left="1789" w:hanging="360"/>
      </w:pPr>
    </w:lvl>
    <w:lvl w:ilvl="2" w:tplc="D76C0836">
      <w:start w:val="1"/>
      <w:numFmt w:val="decimal"/>
      <w:lvlText w:val="%3)"/>
      <w:lvlJc w:val="left"/>
      <w:pPr>
        <w:tabs>
          <w:tab w:val="num" w:pos="2689"/>
        </w:tabs>
        <w:ind w:left="2689" w:hanging="360"/>
      </w:pPr>
      <w:rPr>
        <w:rFonts w:hint="default"/>
      </w:rPr>
    </w:lvl>
    <w:lvl w:ilvl="3" w:tplc="080C000F">
      <w:start w:val="1"/>
      <w:numFmt w:val="decimal"/>
      <w:lvlText w:val="%4."/>
      <w:lvlJc w:val="left"/>
      <w:pPr>
        <w:tabs>
          <w:tab w:val="num" w:pos="3229"/>
        </w:tabs>
        <w:ind w:left="3229" w:hanging="360"/>
      </w:pPr>
    </w:lvl>
    <w:lvl w:ilvl="4" w:tplc="080C0019">
      <w:start w:val="1"/>
      <w:numFmt w:val="lowerLetter"/>
      <w:lvlText w:val="%5."/>
      <w:lvlJc w:val="left"/>
      <w:pPr>
        <w:tabs>
          <w:tab w:val="num" w:pos="3949"/>
        </w:tabs>
        <w:ind w:left="3949" w:hanging="360"/>
      </w:pPr>
    </w:lvl>
    <w:lvl w:ilvl="5" w:tplc="080C001B" w:tentative="1">
      <w:start w:val="1"/>
      <w:numFmt w:val="lowerRoman"/>
      <w:lvlText w:val="%6."/>
      <w:lvlJc w:val="right"/>
      <w:pPr>
        <w:tabs>
          <w:tab w:val="num" w:pos="4669"/>
        </w:tabs>
        <w:ind w:left="4669" w:hanging="180"/>
      </w:pPr>
    </w:lvl>
    <w:lvl w:ilvl="6" w:tplc="080C000F" w:tentative="1">
      <w:start w:val="1"/>
      <w:numFmt w:val="decimal"/>
      <w:lvlText w:val="%7."/>
      <w:lvlJc w:val="left"/>
      <w:pPr>
        <w:tabs>
          <w:tab w:val="num" w:pos="5389"/>
        </w:tabs>
        <w:ind w:left="5389" w:hanging="360"/>
      </w:pPr>
    </w:lvl>
    <w:lvl w:ilvl="7" w:tplc="080C0019" w:tentative="1">
      <w:start w:val="1"/>
      <w:numFmt w:val="lowerLetter"/>
      <w:lvlText w:val="%8."/>
      <w:lvlJc w:val="left"/>
      <w:pPr>
        <w:tabs>
          <w:tab w:val="num" w:pos="6109"/>
        </w:tabs>
        <w:ind w:left="6109" w:hanging="360"/>
      </w:pPr>
    </w:lvl>
    <w:lvl w:ilvl="8" w:tplc="080C001B" w:tentative="1">
      <w:start w:val="1"/>
      <w:numFmt w:val="lowerRoman"/>
      <w:lvlText w:val="%9."/>
      <w:lvlJc w:val="right"/>
      <w:pPr>
        <w:tabs>
          <w:tab w:val="num" w:pos="6829"/>
        </w:tabs>
        <w:ind w:left="6829" w:hanging="180"/>
      </w:pPr>
    </w:lvl>
  </w:abstractNum>
  <w:abstractNum w:abstractNumId="12" w15:restartNumberingAfterBreak="0">
    <w:nsid w:val="66BD3D6C"/>
    <w:multiLevelType w:val="hybridMultilevel"/>
    <w:tmpl w:val="5184C26A"/>
    <w:lvl w:ilvl="0" w:tplc="04090001">
      <w:start w:val="1"/>
      <w:numFmt w:val="bullet"/>
      <w:lvlText w:val=""/>
      <w:lvlJc w:val="left"/>
      <w:pPr>
        <w:tabs>
          <w:tab w:val="num" w:pos="360"/>
        </w:tabs>
        <w:ind w:left="360" w:hanging="360"/>
      </w:pPr>
      <w:rPr>
        <w:rFonts w:ascii="Symbol" w:hAnsi="Symbol" w:hint="default"/>
      </w:rPr>
    </w:lvl>
    <w:lvl w:ilvl="1" w:tplc="080C0019">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13" w15:restartNumberingAfterBreak="0">
    <w:nsid w:val="76B37A25"/>
    <w:multiLevelType w:val="hybridMultilevel"/>
    <w:tmpl w:val="A5FEA9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9113F7"/>
    <w:multiLevelType w:val="multilevel"/>
    <w:tmpl w:val="5374E34E"/>
    <w:lvl w:ilvl="0">
      <w:start w:val="1"/>
      <w:numFmt w:val="decimal"/>
      <w:pStyle w:val="Heading1"/>
      <w:suff w:val="nothing"/>
      <w:lvlText w:val="ARTICLE %1"/>
      <w:lvlJc w:val="left"/>
      <w:pPr>
        <w:ind w:left="0" w:firstLine="0"/>
      </w:pPr>
      <w:rPr>
        <w:rFonts w:hint="default"/>
        <w:b/>
        <w:i w:val="0"/>
        <w:caps w:val="0"/>
        <w:strike w:val="0"/>
        <w:dstrike w:val="0"/>
        <w:vanish w:val="0"/>
        <w:u w:val="none"/>
        <w:effect w:val="none"/>
        <w:vertAlign w:val="baseline"/>
      </w:rPr>
    </w:lvl>
    <w:lvl w:ilvl="1">
      <w:start w:val="1"/>
      <w:numFmt w:val="decimalZero"/>
      <w:pStyle w:val="Heading2"/>
      <w:isLgl/>
      <w:suff w:val="space"/>
      <w:lvlText w:val="Section %1.%2"/>
      <w:lvlJc w:val="left"/>
      <w:pPr>
        <w:ind w:left="1832" w:firstLine="720"/>
      </w:pPr>
      <w:rPr>
        <w:rFonts w:hint="default"/>
        <w:b w:val="0"/>
        <w:i w:val="0"/>
        <w:caps w:val="0"/>
        <w:strike w:val="0"/>
        <w:dstrike w:val="0"/>
        <w:vanish w:val="0"/>
        <w:u w:val="none"/>
        <w:effect w:val="none"/>
        <w:vertAlign w:val="baseline"/>
      </w:rPr>
    </w:lvl>
    <w:lvl w:ilvl="2">
      <w:start w:val="1"/>
      <w:numFmt w:val="lowerLetter"/>
      <w:pStyle w:val="Heading3"/>
      <w:lvlText w:val="(%3)"/>
      <w:lvlJc w:val="left"/>
      <w:pPr>
        <w:tabs>
          <w:tab w:val="num" w:pos="2498"/>
        </w:tabs>
        <w:ind w:left="698" w:firstLine="720"/>
      </w:pPr>
      <w:rPr>
        <w:rFonts w:ascii="Arial" w:hAnsi="Arial" w:cs="Garamond" w:hint="default"/>
        <w:b w:val="0"/>
        <w:i w:val="0"/>
        <w:caps w:val="0"/>
        <w:strike w:val="0"/>
        <w:dstrike w:val="0"/>
        <w:vanish w:val="0"/>
        <w:sz w:val="20"/>
        <w:szCs w:val="20"/>
        <w:u w:val="none"/>
        <w:effect w:val="none"/>
        <w:vertAlign w:val="baseline"/>
      </w:rPr>
    </w:lvl>
    <w:lvl w:ilvl="3">
      <w:start w:val="1"/>
      <w:numFmt w:val="lowerRoman"/>
      <w:pStyle w:val="Heading4"/>
      <w:lvlText w:val="(%4)"/>
      <w:lvlJc w:val="left"/>
      <w:pPr>
        <w:tabs>
          <w:tab w:val="num" w:pos="1006"/>
        </w:tabs>
        <w:ind w:left="-794" w:firstLine="936"/>
      </w:pPr>
      <w:rPr>
        <w:rFonts w:hint="default"/>
        <w:b w:val="0"/>
        <w:i w:val="0"/>
        <w:caps w:val="0"/>
        <w:strike w:val="0"/>
        <w:dstrike w:val="0"/>
        <w:vanish w:val="0"/>
        <w:u w:val="none"/>
        <w:effect w:val="none"/>
        <w:vertAlign w:val="baseline"/>
      </w:rPr>
    </w:lvl>
    <w:lvl w:ilvl="4">
      <w:start w:val="1"/>
      <w:numFmt w:val="upperLetter"/>
      <w:pStyle w:val="Heading5"/>
      <w:lvlText w:val="(%5)"/>
      <w:lvlJc w:val="left"/>
      <w:pPr>
        <w:tabs>
          <w:tab w:val="num" w:pos="3240"/>
        </w:tabs>
        <w:ind w:left="720" w:firstLine="936"/>
      </w:pPr>
      <w:rPr>
        <w:rFonts w:hint="default"/>
        <w:b w:val="0"/>
        <w:i w:val="0"/>
        <w:caps w:val="0"/>
        <w:strike w:val="0"/>
        <w:dstrike w:val="0"/>
        <w:vanish w:val="0"/>
        <w:u w:val="none"/>
        <w:effect w:val="none"/>
        <w:vertAlign w:val="baseline"/>
      </w:rPr>
    </w:lvl>
    <w:lvl w:ilvl="5">
      <w:start w:val="1"/>
      <w:numFmt w:val="upperLetter"/>
      <w:pStyle w:val="Heading6"/>
      <w:lvlText w:val="(%6)"/>
      <w:lvlJc w:val="left"/>
      <w:pPr>
        <w:tabs>
          <w:tab w:val="num" w:pos="3960"/>
        </w:tabs>
        <w:ind w:left="1656" w:firstLine="936"/>
      </w:pPr>
      <w:rPr>
        <w:rFonts w:hint="default"/>
        <w:b w:val="0"/>
        <w:i w:val="0"/>
        <w:caps w:val="0"/>
        <w:strike w:val="0"/>
        <w:dstrike w:val="0"/>
        <w:vanish w:val="0"/>
        <w:u w:val="none"/>
        <w:effect w:val="none"/>
        <w:vertAlign w:val="baseline"/>
      </w:rPr>
    </w:lvl>
    <w:lvl w:ilvl="6">
      <w:start w:val="1"/>
      <w:numFmt w:val="none"/>
      <w:pStyle w:val="Heading7"/>
      <w:suff w:val="nothing"/>
      <w:lvlText w:val=""/>
      <w:lvlJc w:val="left"/>
      <w:pPr>
        <w:ind w:left="0" w:firstLine="0"/>
      </w:pPr>
      <w:rPr>
        <w:rFonts w:hint="default"/>
        <w:b w:val="0"/>
        <w:i w:val="0"/>
        <w:caps w:val="0"/>
        <w:strike w:val="0"/>
        <w:dstrike w:val="0"/>
        <w:vanish w:val="0"/>
        <w:u w:val="none"/>
        <w:effect w:val="none"/>
        <w:vertAlign w:val="baseline"/>
      </w:rPr>
    </w:lvl>
    <w:lvl w:ilvl="7">
      <w:start w:val="1"/>
      <w:numFmt w:val="none"/>
      <w:pStyle w:val="Heading8"/>
      <w:suff w:val="nothing"/>
      <w:lvlText w:val=""/>
      <w:lvlJc w:val="left"/>
      <w:pPr>
        <w:ind w:left="0" w:firstLine="0"/>
      </w:pPr>
      <w:rPr>
        <w:rFonts w:hint="default"/>
        <w:b w:val="0"/>
        <w:i w:val="0"/>
        <w:caps w:val="0"/>
        <w:strike w:val="0"/>
        <w:dstrike w:val="0"/>
        <w:vanish w:val="0"/>
        <w:u w:val="none"/>
        <w:effect w:val="none"/>
        <w:vertAlign w:val="baseline"/>
      </w:rPr>
    </w:lvl>
    <w:lvl w:ilvl="8">
      <w:start w:val="1"/>
      <w:numFmt w:val="none"/>
      <w:pStyle w:val="Heading9"/>
      <w:suff w:val="nothing"/>
      <w:lvlText w:val=""/>
      <w:lvlJc w:val="left"/>
      <w:pPr>
        <w:ind w:left="0" w:firstLine="0"/>
      </w:pPr>
      <w:rPr>
        <w:rFonts w:hint="default"/>
        <w:b w:val="0"/>
        <w:i w:val="0"/>
        <w:caps w:val="0"/>
        <w:strike w:val="0"/>
        <w:dstrike w:val="0"/>
        <w:vanish w:val="0"/>
        <w:u w:val="none"/>
        <w:effect w:val="none"/>
        <w:vertAlign w:val="baseline"/>
      </w:rPr>
    </w:lvl>
  </w:abstractNum>
  <w:num w:numId="1" w16cid:durableId="1188833976">
    <w:abstractNumId w:val="14"/>
  </w:num>
  <w:num w:numId="2" w16cid:durableId="57559209">
    <w:abstractNumId w:val="13"/>
  </w:num>
  <w:num w:numId="3" w16cid:durableId="39986515">
    <w:abstractNumId w:val="2"/>
  </w:num>
  <w:num w:numId="4" w16cid:durableId="446966968">
    <w:abstractNumId w:val="9"/>
  </w:num>
  <w:num w:numId="5" w16cid:durableId="1567454179">
    <w:abstractNumId w:val="11"/>
  </w:num>
  <w:num w:numId="6" w16cid:durableId="1258172419">
    <w:abstractNumId w:val="3"/>
  </w:num>
  <w:num w:numId="7" w16cid:durableId="127403999">
    <w:abstractNumId w:val="12"/>
  </w:num>
  <w:num w:numId="8" w16cid:durableId="765734137">
    <w:abstractNumId w:val="10"/>
  </w:num>
  <w:num w:numId="9" w16cid:durableId="1029918280">
    <w:abstractNumId w:val="0"/>
  </w:num>
  <w:num w:numId="10" w16cid:durableId="1492529180">
    <w:abstractNumId w:val="7"/>
  </w:num>
  <w:num w:numId="11" w16cid:durableId="101269063">
    <w:abstractNumId w:val="1"/>
  </w:num>
  <w:num w:numId="12" w16cid:durableId="267930027">
    <w:abstractNumId w:val="14"/>
  </w:num>
  <w:num w:numId="13" w16cid:durableId="368140649">
    <w:abstractNumId w:val="14"/>
  </w:num>
  <w:num w:numId="14" w16cid:durableId="1299187311">
    <w:abstractNumId w:val="14"/>
  </w:num>
  <w:num w:numId="15" w16cid:durableId="2024279781">
    <w:abstractNumId w:val="14"/>
  </w:num>
  <w:num w:numId="16" w16cid:durableId="1053192231">
    <w:abstractNumId w:val="8"/>
  </w:num>
  <w:num w:numId="17" w16cid:durableId="2127039303">
    <w:abstractNumId w:val="14"/>
  </w:num>
  <w:num w:numId="18" w16cid:durableId="1730112440">
    <w:abstractNumId w:val="6"/>
  </w:num>
  <w:num w:numId="19" w16cid:durableId="1072043658">
    <w:abstractNumId w:val="5"/>
  </w:num>
  <w:num w:numId="20" w16cid:durableId="17947850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D6"/>
    <w:rsid w:val="000004BC"/>
    <w:rsid w:val="0000402B"/>
    <w:rsid w:val="000100CC"/>
    <w:rsid w:val="00011954"/>
    <w:rsid w:val="00011ABA"/>
    <w:rsid w:val="00013EBB"/>
    <w:rsid w:val="00014980"/>
    <w:rsid w:val="00021598"/>
    <w:rsid w:val="00024173"/>
    <w:rsid w:val="000306AD"/>
    <w:rsid w:val="000322BA"/>
    <w:rsid w:val="000328FD"/>
    <w:rsid w:val="00045336"/>
    <w:rsid w:val="000460B2"/>
    <w:rsid w:val="000540CC"/>
    <w:rsid w:val="00054DC5"/>
    <w:rsid w:val="00055102"/>
    <w:rsid w:val="000567DD"/>
    <w:rsid w:val="0005682E"/>
    <w:rsid w:val="000607F0"/>
    <w:rsid w:val="00063CBB"/>
    <w:rsid w:val="000730EA"/>
    <w:rsid w:val="00074645"/>
    <w:rsid w:val="00084E9C"/>
    <w:rsid w:val="0008722D"/>
    <w:rsid w:val="00095930"/>
    <w:rsid w:val="000A3DC8"/>
    <w:rsid w:val="000A4D89"/>
    <w:rsid w:val="000A6E71"/>
    <w:rsid w:val="000A7B2A"/>
    <w:rsid w:val="000A7E88"/>
    <w:rsid w:val="000B0FE3"/>
    <w:rsid w:val="000B555C"/>
    <w:rsid w:val="000B5A40"/>
    <w:rsid w:val="000B68D4"/>
    <w:rsid w:val="000C23AC"/>
    <w:rsid w:val="000C2AD9"/>
    <w:rsid w:val="000D3985"/>
    <w:rsid w:val="000D453F"/>
    <w:rsid w:val="000D5A24"/>
    <w:rsid w:val="000D6BDF"/>
    <w:rsid w:val="000F4918"/>
    <w:rsid w:val="000F697B"/>
    <w:rsid w:val="000F703C"/>
    <w:rsid w:val="00101D97"/>
    <w:rsid w:val="00103392"/>
    <w:rsid w:val="001057F5"/>
    <w:rsid w:val="00106332"/>
    <w:rsid w:val="00106BBB"/>
    <w:rsid w:val="001103C0"/>
    <w:rsid w:val="00112722"/>
    <w:rsid w:val="00112B61"/>
    <w:rsid w:val="00123E18"/>
    <w:rsid w:val="0012430A"/>
    <w:rsid w:val="001319D0"/>
    <w:rsid w:val="0013595A"/>
    <w:rsid w:val="00135F88"/>
    <w:rsid w:val="00140868"/>
    <w:rsid w:val="00141DF9"/>
    <w:rsid w:val="00142BC6"/>
    <w:rsid w:val="00142F7E"/>
    <w:rsid w:val="00144C2F"/>
    <w:rsid w:val="00146690"/>
    <w:rsid w:val="00147893"/>
    <w:rsid w:val="001501E2"/>
    <w:rsid w:val="00151CD9"/>
    <w:rsid w:val="00151E6A"/>
    <w:rsid w:val="00154026"/>
    <w:rsid w:val="0015437C"/>
    <w:rsid w:val="001551C8"/>
    <w:rsid w:val="001637CA"/>
    <w:rsid w:val="00163815"/>
    <w:rsid w:val="0016754F"/>
    <w:rsid w:val="0017250C"/>
    <w:rsid w:val="00174C4E"/>
    <w:rsid w:val="0017501A"/>
    <w:rsid w:val="0017623E"/>
    <w:rsid w:val="00176748"/>
    <w:rsid w:val="00180F4B"/>
    <w:rsid w:val="00181BE9"/>
    <w:rsid w:val="00187C83"/>
    <w:rsid w:val="00193BB5"/>
    <w:rsid w:val="001A02CB"/>
    <w:rsid w:val="001A1357"/>
    <w:rsid w:val="001A1F7E"/>
    <w:rsid w:val="001B3C78"/>
    <w:rsid w:val="001B5B2B"/>
    <w:rsid w:val="001B6115"/>
    <w:rsid w:val="001C272C"/>
    <w:rsid w:val="001C4072"/>
    <w:rsid w:val="001C5E44"/>
    <w:rsid w:val="001C729F"/>
    <w:rsid w:val="001C7E75"/>
    <w:rsid w:val="001D0903"/>
    <w:rsid w:val="001D0DCF"/>
    <w:rsid w:val="001D4F83"/>
    <w:rsid w:val="001D5328"/>
    <w:rsid w:val="001D5ADE"/>
    <w:rsid w:val="001D606F"/>
    <w:rsid w:val="001E00B8"/>
    <w:rsid w:val="001E0192"/>
    <w:rsid w:val="001E2E42"/>
    <w:rsid w:val="001E3504"/>
    <w:rsid w:val="001E3A70"/>
    <w:rsid w:val="001E4FD2"/>
    <w:rsid w:val="001F0AE4"/>
    <w:rsid w:val="001F2E81"/>
    <w:rsid w:val="001F53A0"/>
    <w:rsid w:val="00200A91"/>
    <w:rsid w:val="00202246"/>
    <w:rsid w:val="00205679"/>
    <w:rsid w:val="00206CBD"/>
    <w:rsid w:val="00207A51"/>
    <w:rsid w:val="00213F70"/>
    <w:rsid w:val="002148E3"/>
    <w:rsid w:val="0021723E"/>
    <w:rsid w:val="00225DDB"/>
    <w:rsid w:val="002345C5"/>
    <w:rsid w:val="00240EFC"/>
    <w:rsid w:val="00242B0F"/>
    <w:rsid w:val="0025469B"/>
    <w:rsid w:val="002559CE"/>
    <w:rsid w:val="00256CF9"/>
    <w:rsid w:val="00256E82"/>
    <w:rsid w:val="002603AE"/>
    <w:rsid w:val="002629EA"/>
    <w:rsid w:val="00266A08"/>
    <w:rsid w:val="00266C5D"/>
    <w:rsid w:val="00270A34"/>
    <w:rsid w:val="00271909"/>
    <w:rsid w:val="00272441"/>
    <w:rsid w:val="0027520B"/>
    <w:rsid w:val="00277E95"/>
    <w:rsid w:val="0028041C"/>
    <w:rsid w:val="0028171A"/>
    <w:rsid w:val="0028548F"/>
    <w:rsid w:val="0028708A"/>
    <w:rsid w:val="00291371"/>
    <w:rsid w:val="00291D19"/>
    <w:rsid w:val="00297067"/>
    <w:rsid w:val="002A13E8"/>
    <w:rsid w:val="002A490D"/>
    <w:rsid w:val="002A6434"/>
    <w:rsid w:val="002B0825"/>
    <w:rsid w:val="002B17A2"/>
    <w:rsid w:val="002B3ED7"/>
    <w:rsid w:val="002B6E5E"/>
    <w:rsid w:val="002B7484"/>
    <w:rsid w:val="002C13DB"/>
    <w:rsid w:val="002C6D49"/>
    <w:rsid w:val="002D29FA"/>
    <w:rsid w:val="002D3F2A"/>
    <w:rsid w:val="002D3F44"/>
    <w:rsid w:val="002D697B"/>
    <w:rsid w:val="002E2C7B"/>
    <w:rsid w:val="002E47EA"/>
    <w:rsid w:val="002E56D5"/>
    <w:rsid w:val="002E767B"/>
    <w:rsid w:val="002F02F1"/>
    <w:rsid w:val="002F53B7"/>
    <w:rsid w:val="002F6121"/>
    <w:rsid w:val="002F7A7D"/>
    <w:rsid w:val="002F7A91"/>
    <w:rsid w:val="003005F1"/>
    <w:rsid w:val="003019F2"/>
    <w:rsid w:val="003043A6"/>
    <w:rsid w:val="003047E1"/>
    <w:rsid w:val="00306359"/>
    <w:rsid w:val="00307203"/>
    <w:rsid w:val="00310E5F"/>
    <w:rsid w:val="003117AD"/>
    <w:rsid w:val="00311A86"/>
    <w:rsid w:val="003120C2"/>
    <w:rsid w:val="003139AC"/>
    <w:rsid w:val="00316F50"/>
    <w:rsid w:val="00325386"/>
    <w:rsid w:val="00325F71"/>
    <w:rsid w:val="0033193B"/>
    <w:rsid w:val="00332DD4"/>
    <w:rsid w:val="00333D5B"/>
    <w:rsid w:val="003418E6"/>
    <w:rsid w:val="00350388"/>
    <w:rsid w:val="00350FA1"/>
    <w:rsid w:val="0035147C"/>
    <w:rsid w:val="003534D9"/>
    <w:rsid w:val="00361109"/>
    <w:rsid w:val="003623A5"/>
    <w:rsid w:val="00362CCE"/>
    <w:rsid w:val="0036494A"/>
    <w:rsid w:val="0037134A"/>
    <w:rsid w:val="00372133"/>
    <w:rsid w:val="00372E9A"/>
    <w:rsid w:val="00374773"/>
    <w:rsid w:val="003808DB"/>
    <w:rsid w:val="00381328"/>
    <w:rsid w:val="00381B3E"/>
    <w:rsid w:val="00382DA5"/>
    <w:rsid w:val="00390D0A"/>
    <w:rsid w:val="00397B10"/>
    <w:rsid w:val="00397C1D"/>
    <w:rsid w:val="003A1359"/>
    <w:rsid w:val="003A20AD"/>
    <w:rsid w:val="003A249B"/>
    <w:rsid w:val="003A694B"/>
    <w:rsid w:val="003A6BE4"/>
    <w:rsid w:val="003B020A"/>
    <w:rsid w:val="003B1DDF"/>
    <w:rsid w:val="003B445D"/>
    <w:rsid w:val="003C08C5"/>
    <w:rsid w:val="003C13EC"/>
    <w:rsid w:val="003C25FB"/>
    <w:rsid w:val="003C4B12"/>
    <w:rsid w:val="003D0F0A"/>
    <w:rsid w:val="003D223E"/>
    <w:rsid w:val="003D4DBE"/>
    <w:rsid w:val="003E5A45"/>
    <w:rsid w:val="003E5BC6"/>
    <w:rsid w:val="003E7701"/>
    <w:rsid w:val="003F1C03"/>
    <w:rsid w:val="003F3FD6"/>
    <w:rsid w:val="003F458F"/>
    <w:rsid w:val="003F5EE6"/>
    <w:rsid w:val="004010FD"/>
    <w:rsid w:val="00401AD4"/>
    <w:rsid w:val="004109FA"/>
    <w:rsid w:val="00411386"/>
    <w:rsid w:val="0041143D"/>
    <w:rsid w:val="00426D31"/>
    <w:rsid w:val="004369FB"/>
    <w:rsid w:val="00436CF4"/>
    <w:rsid w:val="0044188A"/>
    <w:rsid w:val="004440EC"/>
    <w:rsid w:val="00452627"/>
    <w:rsid w:val="004544A4"/>
    <w:rsid w:val="00454DAD"/>
    <w:rsid w:val="00460540"/>
    <w:rsid w:val="00460D0E"/>
    <w:rsid w:val="00462194"/>
    <w:rsid w:val="00462F73"/>
    <w:rsid w:val="00464B31"/>
    <w:rsid w:val="004665CE"/>
    <w:rsid w:val="00466954"/>
    <w:rsid w:val="00470D3C"/>
    <w:rsid w:val="00472856"/>
    <w:rsid w:val="00477469"/>
    <w:rsid w:val="0048169F"/>
    <w:rsid w:val="00483C18"/>
    <w:rsid w:val="004844E2"/>
    <w:rsid w:val="004856DD"/>
    <w:rsid w:val="00486E3D"/>
    <w:rsid w:val="00487261"/>
    <w:rsid w:val="00487743"/>
    <w:rsid w:val="00493826"/>
    <w:rsid w:val="004A2EEE"/>
    <w:rsid w:val="004A3311"/>
    <w:rsid w:val="004A769E"/>
    <w:rsid w:val="004B2AD8"/>
    <w:rsid w:val="004B2F1B"/>
    <w:rsid w:val="004B3EAC"/>
    <w:rsid w:val="004B566E"/>
    <w:rsid w:val="004C3CD8"/>
    <w:rsid w:val="004C5AB5"/>
    <w:rsid w:val="004D2630"/>
    <w:rsid w:val="004D2EA6"/>
    <w:rsid w:val="004D38E3"/>
    <w:rsid w:val="004D440E"/>
    <w:rsid w:val="004D70A3"/>
    <w:rsid w:val="004D7A2C"/>
    <w:rsid w:val="004E28EE"/>
    <w:rsid w:val="004E4E99"/>
    <w:rsid w:val="004F0587"/>
    <w:rsid w:val="004F19E9"/>
    <w:rsid w:val="004F23D2"/>
    <w:rsid w:val="004F7877"/>
    <w:rsid w:val="00500D7B"/>
    <w:rsid w:val="005129A5"/>
    <w:rsid w:val="00512D57"/>
    <w:rsid w:val="005138F2"/>
    <w:rsid w:val="0052005A"/>
    <w:rsid w:val="005220B4"/>
    <w:rsid w:val="00523248"/>
    <w:rsid w:val="005244E4"/>
    <w:rsid w:val="00524525"/>
    <w:rsid w:val="0052559E"/>
    <w:rsid w:val="00525953"/>
    <w:rsid w:val="00531694"/>
    <w:rsid w:val="00540EE2"/>
    <w:rsid w:val="00543CAE"/>
    <w:rsid w:val="00546C9F"/>
    <w:rsid w:val="00547408"/>
    <w:rsid w:val="005478AD"/>
    <w:rsid w:val="005512DD"/>
    <w:rsid w:val="005545E0"/>
    <w:rsid w:val="00556E63"/>
    <w:rsid w:val="00563D0C"/>
    <w:rsid w:val="0056659F"/>
    <w:rsid w:val="00566ABD"/>
    <w:rsid w:val="00573D9B"/>
    <w:rsid w:val="00577949"/>
    <w:rsid w:val="00593C20"/>
    <w:rsid w:val="00597ADC"/>
    <w:rsid w:val="005A4242"/>
    <w:rsid w:val="005A4402"/>
    <w:rsid w:val="005B7F49"/>
    <w:rsid w:val="005C267A"/>
    <w:rsid w:val="005D0801"/>
    <w:rsid w:val="005D3A76"/>
    <w:rsid w:val="005D5C77"/>
    <w:rsid w:val="005E29F7"/>
    <w:rsid w:val="005E4F6D"/>
    <w:rsid w:val="005E6BB6"/>
    <w:rsid w:val="005F36D5"/>
    <w:rsid w:val="005F66C0"/>
    <w:rsid w:val="00600BAB"/>
    <w:rsid w:val="00600E91"/>
    <w:rsid w:val="006044E1"/>
    <w:rsid w:val="00607B04"/>
    <w:rsid w:val="006133FD"/>
    <w:rsid w:val="006157B3"/>
    <w:rsid w:val="006235BA"/>
    <w:rsid w:val="00625ADF"/>
    <w:rsid w:val="006313E3"/>
    <w:rsid w:val="00631EE7"/>
    <w:rsid w:val="0064221F"/>
    <w:rsid w:val="006442B6"/>
    <w:rsid w:val="00646F1C"/>
    <w:rsid w:val="00650AFC"/>
    <w:rsid w:val="006531D0"/>
    <w:rsid w:val="006538DA"/>
    <w:rsid w:val="00661DCC"/>
    <w:rsid w:val="006628AB"/>
    <w:rsid w:val="00663C81"/>
    <w:rsid w:val="00665A2E"/>
    <w:rsid w:val="00665A60"/>
    <w:rsid w:val="00667D40"/>
    <w:rsid w:val="00673C4D"/>
    <w:rsid w:val="006755E9"/>
    <w:rsid w:val="006800A7"/>
    <w:rsid w:val="00690B6B"/>
    <w:rsid w:val="006920FE"/>
    <w:rsid w:val="00693D22"/>
    <w:rsid w:val="00694032"/>
    <w:rsid w:val="00694822"/>
    <w:rsid w:val="00696180"/>
    <w:rsid w:val="006976F9"/>
    <w:rsid w:val="006A6449"/>
    <w:rsid w:val="006A68B6"/>
    <w:rsid w:val="006B08DE"/>
    <w:rsid w:val="006B0E64"/>
    <w:rsid w:val="006B11C4"/>
    <w:rsid w:val="006B2112"/>
    <w:rsid w:val="006B482F"/>
    <w:rsid w:val="006B6F0B"/>
    <w:rsid w:val="006C4F11"/>
    <w:rsid w:val="006D4C8E"/>
    <w:rsid w:val="006D5C4F"/>
    <w:rsid w:val="006D6B74"/>
    <w:rsid w:val="006E2211"/>
    <w:rsid w:val="006E3213"/>
    <w:rsid w:val="006E41F2"/>
    <w:rsid w:val="006F09E9"/>
    <w:rsid w:val="006F27D3"/>
    <w:rsid w:val="006F713C"/>
    <w:rsid w:val="006F7830"/>
    <w:rsid w:val="007013E8"/>
    <w:rsid w:val="007015BC"/>
    <w:rsid w:val="00703340"/>
    <w:rsid w:val="00707275"/>
    <w:rsid w:val="00711EC0"/>
    <w:rsid w:val="0071642C"/>
    <w:rsid w:val="00720CED"/>
    <w:rsid w:val="007247AC"/>
    <w:rsid w:val="007266A2"/>
    <w:rsid w:val="007317E5"/>
    <w:rsid w:val="00731F3A"/>
    <w:rsid w:val="00734C19"/>
    <w:rsid w:val="00736F33"/>
    <w:rsid w:val="00744866"/>
    <w:rsid w:val="00745921"/>
    <w:rsid w:val="0075083B"/>
    <w:rsid w:val="00752ECB"/>
    <w:rsid w:val="0075351B"/>
    <w:rsid w:val="00754122"/>
    <w:rsid w:val="00755756"/>
    <w:rsid w:val="00755DD6"/>
    <w:rsid w:val="007569C7"/>
    <w:rsid w:val="00763A16"/>
    <w:rsid w:val="00764C46"/>
    <w:rsid w:val="00765E55"/>
    <w:rsid w:val="0076782F"/>
    <w:rsid w:val="007705B7"/>
    <w:rsid w:val="00775A60"/>
    <w:rsid w:val="00776B77"/>
    <w:rsid w:val="00787D3A"/>
    <w:rsid w:val="007933C6"/>
    <w:rsid w:val="00793D42"/>
    <w:rsid w:val="00793E95"/>
    <w:rsid w:val="00794A3C"/>
    <w:rsid w:val="00796EF5"/>
    <w:rsid w:val="007A19A3"/>
    <w:rsid w:val="007A2B5E"/>
    <w:rsid w:val="007A3CD6"/>
    <w:rsid w:val="007A7883"/>
    <w:rsid w:val="007B115C"/>
    <w:rsid w:val="007C221B"/>
    <w:rsid w:val="007C5B79"/>
    <w:rsid w:val="007C5F67"/>
    <w:rsid w:val="007D02C1"/>
    <w:rsid w:val="007D2EF0"/>
    <w:rsid w:val="007D3404"/>
    <w:rsid w:val="007D5C34"/>
    <w:rsid w:val="007E39FE"/>
    <w:rsid w:val="007E4F62"/>
    <w:rsid w:val="007F6D78"/>
    <w:rsid w:val="00801202"/>
    <w:rsid w:val="00807E27"/>
    <w:rsid w:val="008105B2"/>
    <w:rsid w:val="00810697"/>
    <w:rsid w:val="00810DE1"/>
    <w:rsid w:val="00822E98"/>
    <w:rsid w:val="0082345A"/>
    <w:rsid w:val="00826A9E"/>
    <w:rsid w:val="00836DE7"/>
    <w:rsid w:val="00841517"/>
    <w:rsid w:val="008451CA"/>
    <w:rsid w:val="00846D51"/>
    <w:rsid w:val="00847E91"/>
    <w:rsid w:val="00847FAC"/>
    <w:rsid w:val="0085132C"/>
    <w:rsid w:val="008533F7"/>
    <w:rsid w:val="00854CB8"/>
    <w:rsid w:val="00856A36"/>
    <w:rsid w:val="00863B24"/>
    <w:rsid w:val="0087390F"/>
    <w:rsid w:val="0087629E"/>
    <w:rsid w:val="008809B8"/>
    <w:rsid w:val="008906E0"/>
    <w:rsid w:val="00892320"/>
    <w:rsid w:val="008925FC"/>
    <w:rsid w:val="00897100"/>
    <w:rsid w:val="008A0B5A"/>
    <w:rsid w:val="008A114F"/>
    <w:rsid w:val="008A33D7"/>
    <w:rsid w:val="008A4E52"/>
    <w:rsid w:val="008A5B97"/>
    <w:rsid w:val="008A6162"/>
    <w:rsid w:val="008B0B58"/>
    <w:rsid w:val="008C2EEA"/>
    <w:rsid w:val="008C342F"/>
    <w:rsid w:val="008C3628"/>
    <w:rsid w:val="008C47C8"/>
    <w:rsid w:val="008C57C6"/>
    <w:rsid w:val="008C6AB6"/>
    <w:rsid w:val="008C7D0F"/>
    <w:rsid w:val="008D0721"/>
    <w:rsid w:val="008D10CE"/>
    <w:rsid w:val="008D12D1"/>
    <w:rsid w:val="008D3351"/>
    <w:rsid w:val="008D37B4"/>
    <w:rsid w:val="008D4670"/>
    <w:rsid w:val="008E1410"/>
    <w:rsid w:val="008E7E2A"/>
    <w:rsid w:val="008F090C"/>
    <w:rsid w:val="008F53AB"/>
    <w:rsid w:val="008F70CB"/>
    <w:rsid w:val="00906952"/>
    <w:rsid w:val="009074DB"/>
    <w:rsid w:val="00912800"/>
    <w:rsid w:val="0091642B"/>
    <w:rsid w:val="009164AF"/>
    <w:rsid w:val="009173AA"/>
    <w:rsid w:val="00923B2B"/>
    <w:rsid w:val="00924E8C"/>
    <w:rsid w:val="00925BED"/>
    <w:rsid w:val="00927EFE"/>
    <w:rsid w:val="00933706"/>
    <w:rsid w:val="009355C7"/>
    <w:rsid w:val="00937BF2"/>
    <w:rsid w:val="00940586"/>
    <w:rsid w:val="009407B6"/>
    <w:rsid w:val="009474DA"/>
    <w:rsid w:val="00956470"/>
    <w:rsid w:val="0096764F"/>
    <w:rsid w:val="00981502"/>
    <w:rsid w:val="009829A9"/>
    <w:rsid w:val="00987A3E"/>
    <w:rsid w:val="00992764"/>
    <w:rsid w:val="00992836"/>
    <w:rsid w:val="00992A66"/>
    <w:rsid w:val="00993ADB"/>
    <w:rsid w:val="009A0D7E"/>
    <w:rsid w:val="009A1BBF"/>
    <w:rsid w:val="009A5B62"/>
    <w:rsid w:val="009B185E"/>
    <w:rsid w:val="009B2357"/>
    <w:rsid w:val="009B51B9"/>
    <w:rsid w:val="009B72D8"/>
    <w:rsid w:val="009C0702"/>
    <w:rsid w:val="009C0876"/>
    <w:rsid w:val="009C21CC"/>
    <w:rsid w:val="009C28CD"/>
    <w:rsid w:val="009C4A54"/>
    <w:rsid w:val="009C681D"/>
    <w:rsid w:val="009C6839"/>
    <w:rsid w:val="009D0299"/>
    <w:rsid w:val="009D2C22"/>
    <w:rsid w:val="009D30C0"/>
    <w:rsid w:val="009E2305"/>
    <w:rsid w:val="009E31AA"/>
    <w:rsid w:val="009E6E93"/>
    <w:rsid w:val="009F53FE"/>
    <w:rsid w:val="009F552B"/>
    <w:rsid w:val="009F630D"/>
    <w:rsid w:val="00A06064"/>
    <w:rsid w:val="00A0656E"/>
    <w:rsid w:val="00A06D3A"/>
    <w:rsid w:val="00A12C6B"/>
    <w:rsid w:val="00A1406A"/>
    <w:rsid w:val="00A16656"/>
    <w:rsid w:val="00A1701F"/>
    <w:rsid w:val="00A202CD"/>
    <w:rsid w:val="00A21323"/>
    <w:rsid w:val="00A21605"/>
    <w:rsid w:val="00A2234D"/>
    <w:rsid w:val="00A22798"/>
    <w:rsid w:val="00A32BA6"/>
    <w:rsid w:val="00A37A41"/>
    <w:rsid w:val="00A40F32"/>
    <w:rsid w:val="00A42404"/>
    <w:rsid w:val="00A52B29"/>
    <w:rsid w:val="00A55C3F"/>
    <w:rsid w:val="00A57BAA"/>
    <w:rsid w:val="00A62896"/>
    <w:rsid w:val="00A628B0"/>
    <w:rsid w:val="00A631DA"/>
    <w:rsid w:val="00A75CC0"/>
    <w:rsid w:val="00A7769F"/>
    <w:rsid w:val="00A86111"/>
    <w:rsid w:val="00A9044E"/>
    <w:rsid w:val="00A94A1E"/>
    <w:rsid w:val="00A96318"/>
    <w:rsid w:val="00A975BD"/>
    <w:rsid w:val="00AA0854"/>
    <w:rsid w:val="00AA2400"/>
    <w:rsid w:val="00AA3A04"/>
    <w:rsid w:val="00AA71E8"/>
    <w:rsid w:val="00AB0611"/>
    <w:rsid w:val="00AB2EFC"/>
    <w:rsid w:val="00AB56DD"/>
    <w:rsid w:val="00AB6BA1"/>
    <w:rsid w:val="00AC0EC0"/>
    <w:rsid w:val="00AC1FF8"/>
    <w:rsid w:val="00AD05C8"/>
    <w:rsid w:val="00AD13F2"/>
    <w:rsid w:val="00AD15DD"/>
    <w:rsid w:val="00AD3AE6"/>
    <w:rsid w:val="00AE02F5"/>
    <w:rsid w:val="00AE084C"/>
    <w:rsid w:val="00AE4F33"/>
    <w:rsid w:val="00AE7ADE"/>
    <w:rsid w:val="00AE7E44"/>
    <w:rsid w:val="00AF1EE0"/>
    <w:rsid w:val="00AF2366"/>
    <w:rsid w:val="00AF26C1"/>
    <w:rsid w:val="00AF4697"/>
    <w:rsid w:val="00AF4B25"/>
    <w:rsid w:val="00AF79E7"/>
    <w:rsid w:val="00AF7D2F"/>
    <w:rsid w:val="00B04118"/>
    <w:rsid w:val="00B04D92"/>
    <w:rsid w:val="00B11803"/>
    <w:rsid w:val="00B13148"/>
    <w:rsid w:val="00B15611"/>
    <w:rsid w:val="00B20769"/>
    <w:rsid w:val="00B2534A"/>
    <w:rsid w:val="00B26233"/>
    <w:rsid w:val="00B2742C"/>
    <w:rsid w:val="00B3276B"/>
    <w:rsid w:val="00B45372"/>
    <w:rsid w:val="00B4797E"/>
    <w:rsid w:val="00B55869"/>
    <w:rsid w:val="00B57305"/>
    <w:rsid w:val="00B575ED"/>
    <w:rsid w:val="00B606DC"/>
    <w:rsid w:val="00B620B2"/>
    <w:rsid w:val="00B622FC"/>
    <w:rsid w:val="00B63354"/>
    <w:rsid w:val="00B67F2E"/>
    <w:rsid w:val="00B70F3E"/>
    <w:rsid w:val="00B721B0"/>
    <w:rsid w:val="00B73A17"/>
    <w:rsid w:val="00B73C87"/>
    <w:rsid w:val="00B75A25"/>
    <w:rsid w:val="00B817FC"/>
    <w:rsid w:val="00B83106"/>
    <w:rsid w:val="00B9117A"/>
    <w:rsid w:val="00B92746"/>
    <w:rsid w:val="00BA3EF8"/>
    <w:rsid w:val="00BA66C6"/>
    <w:rsid w:val="00BA7D93"/>
    <w:rsid w:val="00BB277D"/>
    <w:rsid w:val="00BB3B44"/>
    <w:rsid w:val="00BB6DAB"/>
    <w:rsid w:val="00BC1FC0"/>
    <w:rsid w:val="00BC3366"/>
    <w:rsid w:val="00BC623F"/>
    <w:rsid w:val="00BC72D5"/>
    <w:rsid w:val="00BD62E5"/>
    <w:rsid w:val="00BE3342"/>
    <w:rsid w:val="00BE37D6"/>
    <w:rsid w:val="00BF0AB8"/>
    <w:rsid w:val="00BF11E2"/>
    <w:rsid w:val="00BF29C0"/>
    <w:rsid w:val="00BF2D25"/>
    <w:rsid w:val="00BF38BB"/>
    <w:rsid w:val="00BF4244"/>
    <w:rsid w:val="00BF58AD"/>
    <w:rsid w:val="00BF5EAA"/>
    <w:rsid w:val="00BF7E87"/>
    <w:rsid w:val="00C017C7"/>
    <w:rsid w:val="00C01FE1"/>
    <w:rsid w:val="00C0316E"/>
    <w:rsid w:val="00C0481B"/>
    <w:rsid w:val="00C16192"/>
    <w:rsid w:val="00C211BE"/>
    <w:rsid w:val="00C27743"/>
    <w:rsid w:val="00C34442"/>
    <w:rsid w:val="00C46178"/>
    <w:rsid w:val="00C47A6C"/>
    <w:rsid w:val="00C50A72"/>
    <w:rsid w:val="00C52433"/>
    <w:rsid w:val="00C5401A"/>
    <w:rsid w:val="00C646FD"/>
    <w:rsid w:val="00C64F5C"/>
    <w:rsid w:val="00C651B4"/>
    <w:rsid w:val="00C65A4A"/>
    <w:rsid w:val="00C66358"/>
    <w:rsid w:val="00C67336"/>
    <w:rsid w:val="00C719A7"/>
    <w:rsid w:val="00C72000"/>
    <w:rsid w:val="00C7201F"/>
    <w:rsid w:val="00C759B7"/>
    <w:rsid w:val="00C768DA"/>
    <w:rsid w:val="00C77C02"/>
    <w:rsid w:val="00C8589B"/>
    <w:rsid w:val="00C94425"/>
    <w:rsid w:val="00C9463E"/>
    <w:rsid w:val="00C97623"/>
    <w:rsid w:val="00C976AB"/>
    <w:rsid w:val="00CA149B"/>
    <w:rsid w:val="00CA1E46"/>
    <w:rsid w:val="00CA1E63"/>
    <w:rsid w:val="00CA3738"/>
    <w:rsid w:val="00CA4598"/>
    <w:rsid w:val="00CA6E09"/>
    <w:rsid w:val="00CA77FE"/>
    <w:rsid w:val="00CB7028"/>
    <w:rsid w:val="00CB7C94"/>
    <w:rsid w:val="00CC55D8"/>
    <w:rsid w:val="00CC72A3"/>
    <w:rsid w:val="00CD39EA"/>
    <w:rsid w:val="00CD4782"/>
    <w:rsid w:val="00CD64A5"/>
    <w:rsid w:val="00CE0F2F"/>
    <w:rsid w:val="00CE19C7"/>
    <w:rsid w:val="00CE219B"/>
    <w:rsid w:val="00CE443B"/>
    <w:rsid w:val="00CE64FD"/>
    <w:rsid w:val="00CF5027"/>
    <w:rsid w:val="00CF7724"/>
    <w:rsid w:val="00D00E68"/>
    <w:rsid w:val="00D01A95"/>
    <w:rsid w:val="00D024F9"/>
    <w:rsid w:val="00D05428"/>
    <w:rsid w:val="00D15D9A"/>
    <w:rsid w:val="00D25934"/>
    <w:rsid w:val="00D27CE0"/>
    <w:rsid w:val="00D30B2F"/>
    <w:rsid w:val="00D3656B"/>
    <w:rsid w:val="00D42414"/>
    <w:rsid w:val="00D441DD"/>
    <w:rsid w:val="00D456B6"/>
    <w:rsid w:val="00D47E86"/>
    <w:rsid w:val="00D515B6"/>
    <w:rsid w:val="00D51718"/>
    <w:rsid w:val="00D5357A"/>
    <w:rsid w:val="00D5710E"/>
    <w:rsid w:val="00D60DC8"/>
    <w:rsid w:val="00D6581F"/>
    <w:rsid w:val="00D665D7"/>
    <w:rsid w:val="00D67CB7"/>
    <w:rsid w:val="00D7099F"/>
    <w:rsid w:val="00D76343"/>
    <w:rsid w:val="00D76566"/>
    <w:rsid w:val="00D807F6"/>
    <w:rsid w:val="00D80E2B"/>
    <w:rsid w:val="00D810CA"/>
    <w:rsid w:val="00D845F8"/>
    <w:rsid w:val="00D86543"/>
    <w:rsid w:val="00D87797"/>
    <w:rsid w:val="00D949F9"/>
    <w:rsid w:val="00DA19E2"/>
    <w:rsid w:val="00DA439E"/>
    <w:rsid w:val="00DA4978"/>
    <w:rsid w:val="00DA4A68"/>
    <w:rsid w:val="00DA6B2D"/>
    <w:rsid w:val="00DA7274"/>
    <w:rsid w:val="00DB06D6"/>
    <w:rsid w:val="00DB3D82"/>
    <w:rsid w:val="00DB6F72"/>
    <w:rsid w:val="00DC76BB"/>
    <w:rsid w:val="00DD1A3F"/>
    <w:rsid w:val="00DD1BA1"/>
    <w:rsid w:val="00DD3421"/>
    <w:rsid w:val="00DD459C"/>
    <w:rsid w:val="00DD5D27"/>
    <w:rsid w:val="00DD70BD"/>
    <w:rsid w:val="00DD7B8C"/>
    <w:rsid w:val="00DE043E"/>
    <w:rsid w:val="00DE1F54"/>
    <w:rsid w:val="00DE2B98"/>
    <w:rsid w:val="00DE3A43"/>
    <w:rsid w:val="00DE75A4"/>
    <w:rsid w:val="00E00C30"/>
    <w:rsid w:val="00E12A1E"/>
    <w:rsid w:val="00E150DF"/>
    <w:rsid w:val="00E22676"/>
    <w:rsid w:val="00E263A3"/>
    <w:rsid w:val="00E32657"/>
    <w:rsid w:val="00E4292A"/>
    <w:rsid w:val="00E42B5C"/>
    <w:rsid w:val="00E42EE0"/>
    <w:rsid w:val="00E440F9"/>
    <w:rsid w:val="00E50FA2"/>
    <w:rsid w:val="00E53485"/>
    <w:rsid w:val="00E619D0"/>
    <w:rsid w:val="00E62935"/>
    <w:rsid w:val="00E6443C"/>
    <w:rsid w:val="00E65627"/>
    <w:rsid w:val="00E71BD4"/>
    <w:rsid w:val="00E86F84"/>
    <w:rsid w:val="00E93775"/>
    <w:rsid w:val="00E95687"/>
    <w:rsid w:val="00E96B7A"/>
    <w:rsid w:val="00E96F59"/>
    <w:rsid w:val="00EA02C4"/>
    <w:rsid w:val="00EA05E2"/>
    <w:rsid w:val="00EA24CD"/>
    <w:rsid w:val="00EA5271"/>
    <w:rsid w:val="00EB492A"/>
    <w:rsid w:val="00EB4F4E"/>
    <w:rsid w:val="00EB6DE8"/>
    <w:rsid w:val="00EC2A4A"/>
    <w:rsid w:val="00EC33EF"/>
    <w:rsid w:val="00EC5213"/>
    <w:rsid w:val="00EC650C"/>
    <w:rsid w:val="00ED2968"/>
    <w:rsid w:val="00ED461E"/>
    <w:rsid w:val="00EE1F9E"/>
    <w:rsid w:val="00EE3DC7"/>
    <w:rsid w:val="00EE5446"/>
    <w:rsid w:val="00EE6A1E"/>
    <w:rsid w:val="00EE7BDD"/>
    <w:rsid w:val="00EE7C13"/>
    <w:rsid w:val="00EF0126"/>
    <w:rsid w:val="00EF5EA0"/>
    <w:rsid w:val="00F0238E"/>
    <w:rsid w:val="00F068CA"/>
    <w:rsid w:val="00F073D1"/>
    <w:rsid w:val="00F11931"/>
    <w:rsid w:val="00F13066"/>
    <w:rsid w:val="00F14206"/>
    <w:rsid w:val="00F16564"/>
    <w:rsid w:val="00F32541"/>
    <w:rsid w:val="00F37BB5"/>
    <w:rsid w:val="00F41AD3"/>
    <w:rsid w:val="00F440A7"/>
    <w:rsid w:val="00F50829"/>
    <w:rsid w:val="00F50A7B"/>
    <w:rsid w:val="00F50B7C"/>
    <w:rsid w:val="00F511C2"/>
    <w:rsid w:val="00F571F3"/>
    <w:rsid w:val="00F65E4A"/>
    <w:rsid w:val="00F7259F"/>
    <w:rsid w:val="00F807CF"/>
    <w:rsid w:val="00F83D4B"/>
    <w:rsid w:val="00F86A97"/>
    <w:rsid w:val="00F86D74"/>
    <w:rsid w:val="00F94DC3"/>
    <w:rsid w:val="00F96F58"/>
    <w:rsid w:val="00FA5059"/>
    <w:rsid w:val="00FA73C1"/>
    <w:rsid w:val="00FA7EA4"/>
    <w:rsid w:val="00FB005A"/>
    <w:rsid w:val="00FB4009"/>
    <w:rsid w:val="00FB74AF"/>
    <w:rsid w:val="00FC65B4"/>
    <w:rsid w:val="00FD3D81"/>
    <w:rsid w:val="00FD5E6A"/>
    <w:rsid w:val="00FD6674"/>
    <w:rsid w:val="00FE50F8"/>
    <w:rsid w:val="00FE51FD"/>
    <w:rsid w:val="00FE5324"/>
    <w:rsid w:val="00FF379D"/>
  </w:rsids>
  <m:mathPr>
    <m:mathFont m:val="Cambria Math"/>
    <m:brkBin m:val="before"/>
    <m:brkBinSub m:val="--"/>
    <m:smallFrac/>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50CE1"/>
  <w15:docId w15:val="{A10BC792-39E7-0144-AC98-39A30495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LU"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7D6"/>
    <w:pPr>
      <w:spacing w:after="0" w:line="240" w:lineRule="auto"/>
    </w:pPr>
    <w:rPr>
      <w:rFonts w:eastAsia="Calibri" w:cs="Times New Roman"/>
      <w:lang w:val="fr-FR"/>
    </w:rPr>
  </w:style>
  <w:style w:type="paragraph" w:styleId="Heading1">
    <w:name w:val="heading 1"/>
    <w:aliases w:val="1.Style 5"/>
    <w:basedOn w:val="Normal"/>
    <w:next w:val="BodyText"/>
    <w:link w:val="Heading1Char"/>
    <w:qFormat/>
    <w:rsid w:val="000B68D4"/>
    <w:pPr>
      <w:keepNext/>
      <w:numPr>
        <w:numId w:val="1"/>
      </w:numPr>
      <w:spacing w:before="240" w:after="240" w:line="280" w:lineRule="atLeast"/>
      <w:jc w:val="center"/>
      <w:outlineLvl w:val="0"/>
    </w:pPr>
    <w:rPr>
      <w:rFonts w:eastAsia="Times New Roman"/>
      <w:smallCaps/>
      <w:sz w:val="20"/>
      <w:szCs w:val="20"/>
      <w:lang w:val="en-US"/>
    </w:rPr>
  </w:style>
  <w:style w:type="paragraph" w:styleId="Heading2">
    <w:name w:val="heading 2"/>
    <w:basedOn w:val="Normal"/>
    <w:next w:val="BodyText"/>
    <w:link w:val="Heading2Char"/>
    <w:uiPriority w:val="9"/>
    <w:qFormat/>
    <w:rsid w:val="000B68D4"/>
    <w:pPr>
      <w:numPr>
        <w:ilvl w:val="1"/>
        <w:numId w:val="1"/>
      </w:numPr>
      <w:spacing w:line="280" w:lineRule="atLeast"/>
      <w:jc w:val="both"/>
      <w:outlineLvl w:val="1"/>
    </w:pPr>
    <w:rPr>
      <w:rFonts w:eastAsia="Times New Roman"/>
      <w:i/>
      <w:sz w:val="20"/>
      <w:szCs w:val="20"/>
      <w:lang w:val="en-US"/>
    </w:rPr>
  </w:style>
  <w:style w:type="paragraph" w:styleId="Heading3">
    <w:name w:val="heading 3"/>
    <w:basedOn w:val="Normal"/>
    <w:next w:val="BodyText"/>
    <w:link w:val="Heading3Char"/>
    <w:uiPriority w:val="9"/>
    <w:qFormat/>
    <w:rsid w:val="000B68D4"/>
    <w:pPr>
      <w:numPr>
        <w:ilvl w:val="2"/>
        <w:numId w:val="1"/>
      </w:numPr>
      <w:spacing w:before="240" w:after="240" w:line="280" w:lineRule="atLeast"/>
      <w:jc w:val="both"/>
      <w:outlineLvl w:val="2"/>
    </w:pPr>
    <w:rPr>
      <w:rFonts w:eastAsia="Times New Roman"/>
      <w:sz w:val="20"/>
      <w:szCs w:val="20"/>
      <w:lang w:val="en-US"/>
    </w:rPr>
  </w:style>
  <w:style w:type="paragraph" w:styleId="Heading4">
    <w:name w:val="heading 4"/>
    <w:basedOn w:val="Normal"/>
    <w:next w:val="BodyText"/>
    <w:link w:val="Heading4Char"/>
    <w:qFormat/>
    <w:rsid w:val="000B68D4"/>
    <w:pPr>
      <w:numPr>
        <w:ilvl w:val="3"/>
        <w:numId w:val="1"/>
      </w:numPr>
      <w:tabs>
        <w:tab w:val="left" w:pos="2300"/>
      </w:tabs>
      <w:spacing w:before="240" w:after="240" w:line="280" w:lineRule="atLeast"/>
      <w:jc w:val="both"/>
      <w:outlineLvl w:val="3"/>
    </w:pPr>
    <w:rPr>
      <w:rFonts w:eastAsia="Times New Roman"/>
      <w:sz w:val="20"/>
      <w:szCs w:val="20"/>
      <w:lang w:val="en-US"/>
    </w:rPr>
  </w:style>
  <w:style w:type="paragraph" w:styleId="Heading5">
    <w:name w:val="heading 5"/>
    <w:basedOn w:val="Normal"/>
    <w:next w:val="BodyText"/>
    <w:link w:val="Heading5Char"/>
    <w:qFormat/>
    <w:rsid w:val="000B68D4"/>
    <w:pPr>
      <w:numPr>
        <w:ilvl w:val="4"/>
        <w:numId w:val="1"/>
      </w:numPr>
      <w:tabs>
        <w:tab w:val="left" w:pos="2300"/>
      </w:tabs>
      <w:spacing w:before="240" w:after="240" w:line="280" w:lineRule="atLeast"/>
      <w:jc w:val="both"/>
      <w:outlineLvl w:val="4"/>
    </w:pPr>
    <w:rPr>
      <w:rFonts w:eastAsia="Times New Roman"/>
      <w:sz w:val="20"/>
      <w:szCs w:val="20"/>
      <w:lang w:val="en-US"/>
    </w:rPr>
  </w:style>
  <w:style w:type="paragraph" w:styleId="Heading6">
    <w:name w:val="heading 6"/>
    <w:basedOn w:val="Normal"/>
    <w:next w:val="BodyText"/>
    <w:link w:val="Heading6Char"/>
    <w:qFormat/>
    <w:rsid w:val="000B68D4"/>
    <w:pPr>
      <w:numPr>
        <w:ilvl w:val="5"/>
        <w:numId w:val="1"/>
      </w:numPr>
      <w:tabs>
        <w:tab w:val="left" w:pos="3240"/>
      </w:tabs>
      <w:spacing w:before="240" w:after="240" w:line="280" w:lineRule="atLeast"/>
      <w:jc w:val="both"/>
      <w:outlineLvl w:val="5"/>
    </w:pPr>
    <w:rPr>
      <w:rFonts w:eastAsia="Times New Roman"/>
      <w:sz w:val="20"/>
      <w:szCs w:val="20"/>
      <w:lang w:val="en-US"/>
    </w:rPr>
  </w:style>
  <w:style w:type="paragraph" w:styleId="Heading7">
    <w:name w:val="heading 7"/>
    <w:basedOn w:val="Normal"/>
    <w:next w:val="BodyText"/>
    <w:link w:val="Heading7Char"/>
    <w:qFormat/>
    <w:rsid w:val="000B68D4"/>
    <w:pPr>
      <w:numPr>
        <w:ilvl w:val="6"/>
        <w:numId w:val="1"/>
      </w:numPr>
      <w:spacing w:before="240" w:after="240" w:line="280" w:lineRule="atLeast"/>
      <w:jc w:val="both"/>
      <w:outlineLvl w:val="6"/>
    </w:pPr>
    <w:rPr>
      <w:rFonts w:eastAsia="Times New Roman"/>
      <w:sz w:val="20"/>
      <w:szCs w:val="20"/>
      <w:lang w:val="en-US"/>
    </w:rPr>
  </w:style>
  <w:style w:type="paragraph" w:styleId="Heading8">
    <w:name w:val="heading 8"/>
    <w:basedOn w:val="Normal"/>
    <w:next w:val="BodyText"/>
    <w:link w:val="Heading8Char"/>
    <w:qFormat/>
    <w:rsid w:val="000B68D4"/>
    <w:pPr>
      <w:numPr>
        <w:ilvl w:val="7"/>
        <w:numId w:val="1"/>
      </w:numPr>
      <w:spacing w:before="240" w:after="240" w:line="280" w:lineRule="atLeast"/>
      <w:jc w:val="both"/>
      <w:outlineLvl w:val="7"/>
    </w:pPr>
    <w:rPr>
      <w:rFonts w:eastAsia="Times New Roman"/>
      <w:sz w:val="20"/>
      <w:szCs w:val="20"/>
      <w:lang w:val="en-US"/>
    </w:rPr>
  </w:style>
  <w:style w:type="paragraph" w:styleId="Heading9">
    <w:name w:val="heading 9"/>
    <w:basedOn w:val="Normal"/>
    <w:next w:val="BodyText"/>
    <w:link w:val="Heading9Char"/>
    <w:qFormat/>
    <w:rsid w:val="000B68D4"/>
    <w:pPr>
      <w:numPr>
        <w:ilvl w:val="8"/>
        <w:numId w:val="1"/>
      </w:numPr>
      <w:spacing w:before="240" w:after="240" w:line="280" w:lineRule="atLeast"/>
      <w:jc w:val="both"/>
      <w:outlineLvl w:val="8"/>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E37D6"/>
    <w:rPr>
      <w:rFonts w:ascii="Tahoma" w:hAnsi="Tahoma" w:cs="Tahoma"/>
      <w:sz w:val="16"/>
      <w:szCs w:val="16"/>
    </w:rPr>
  </w:style>
  <w:style w:type="character" w:customStyle="1" w:styleId="BalloonTextChar">
    <w:name w:val="Balloon Text Char"/>
    <w:basedOn w:val="DefaultParagraphFont"/>
    <w:uiPriority w:val="99"/>
    <w:semiHidden/>
    <w:rsid w:val="000A513D"/>
    <w:rPr>
      <w:rFonts w:ascii="Lucida Grande" w:hAnsi="Lucida Grande"/>
      <w:sz w:val="18"/>
      <w:szCs w:val="18"/>
    </w:rPr>
  </w:style>
  <w:style w:type="character" w:customStyle="1" w:styleId="BalloonTextChar0">
    <w:name w:val="Balloon Text Char"/>
    <w:basedOn w:val="DefaultParagraphFont"/>
    <w:uiPriority w:val="99"/>
    <w:semiHidden/>
    <w:rsid w:val="002B1246"/>
    <w:rPr>
      <w:rFonts w:ascii="Lucida Grande" w:hAnsi="Lucida Grande" w:cs="Lucida Grande"/>
      <w:sz w:val="18"/>
      <w:szCs w:val="18"/>
    </w:rPr>
  </w:style>
  <w:style w:type="paragraph" w:styleId="Header">
    <w:name w:val="header"/>
    <w:basedOn w:val="Normal"/>
    <w:link w:val="HeaderChar"/>
    <w:unhideWhenUsed/>
    <w:rsid w:val="00BE37D6"/>
    <w:pPr>
      <w:tabs>
        <w:tab w:val="center" w:pos="4513"/>
        <w:tab w:val="right" w:pos="9026"/>
      </w:tabs>
    </w:pPr>
  </w:style>
  <w:style w:type="character" w:customStyle="1" w:styleId="HeaderChar">
    <w:name w:val="Header Char"/>
    <w:basedOn w:val="DefaultParagraphFont"/>
    <w:link w:val="Header"/>
    <w:rsid w:val="00BE37D6"/>
    <w:rPr>
      <w:rFonts w:eastAsia="Calibri" w:cs="Times New Roman"/>
      <w:lang w:val="fr-FR"/>
    </w:rPr>
  </w:style>
  <w:style w:type="paragraph" w:styleId="Footer">
    <w:name w:val="footer"/>
    <w:basedOn w:val="Normal"/>
    <w:link w:val="FooterChar"/>
    <w:uiPriority w:val="99"/>
    <w:unhideWhenUsed/>
    <w:rsid w:val="00BE37D6"/>
    <w:pPr>
      <w:tabs>
        <w:tab w:val="center" w:pos="4513"/>
        <w:tab w:val="right" w:pos="9026"/>
      </w:tabs>
    </w:pPr>
  </w:style>
  <w:style w:type="character" w:customStyle="1" w:styleId="FooterChar">
    <w:name w:val="Footer Char"/>
    <w:basedOn w:val="DefaultParagraphFont"/>
    <w:link w:val="Footer"/>
    <w:uiPriority w:val="99"/>
    <w:rsid w:val="00BE37D6"/>
    <w:rPr>
      <w:rFonts w:eastAsia="Calibri" w:cs="Times New Roman"/>
      <w:lang w:val="fr-FR"/>
    </w:rPr>
  </w:style>
  <w:style w:type="character" w:customStyle="1" w:styleId="BalloonTextChar1">
    <w:name w:val="Balloon Text Char1"/>
    <w:basedOn w:val="DefaultParagraphFont"/>
    <w:link w:val="BalloonText"/>
    <w:uiPriority w:val="99"/>
    <w:semiHidden/>
    <w:rsid w:val="00BE37D6"/>
    <w:rPr>
      <w:rFonts w:ascii="Tahoma" w:eastAsia="Calibri" w:hAnsi="Tahoma" w:cs="Tahoma"/>
      <w:sz w:val="16"/>
      <w:szCs w:val="16"/>
      <w:lang w:val="fr-FR"/>
    </w:rPr>
  </w:style>
  <w:style w:type="character" w:styleId="PageNumber">
    <w:name w:val="page number"/>
    <w:basedOn w:val="DefaultParagraphFont"/>
    <w:rsid w:val="00BE37D6"/>
  </w:style>
  <w:style w:type="paragraph" w:styleId="ListParagraph">
    <w:name w:val="List Paragraph"/>
    <w:basedOn w:val="Normal"/>
    <w:uiPriority w:val="34"/>
    <w:qFormat/>
    <w:rsid w:val="00BE37D6"/>
    <w:pPr>
      <w:ind w:left="720"/>
      <w:contextualSpacing/>
    </w:pPr>
  </w:style>
  <w:style w:type="table" w:styleId="TableGrid">
    <w:name w:val="Table Grid"/>
    <w:basedOn w:val="TableNormal"/>
    <w:rsid w:val="00BE37D6"/>
    <w:pPr>
      <w:spacing w:after="0" w:line="240" w:lineRule="auto"/>
    </w:pPr>
    <w:rPr>
      <w:rFonts w:asciiTheme="minorHAnsi" w:eastAsia="MS Mincho"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BE37D6"/>
    <w:pPr>
      <w:spacing w:after="0" w:line="240" w:lineRule="auto"/>
    </w:pPr>
    <w:rPr>
      <w:rFonts w:asciiTheme="majorHAnsi" w:eastAsiaTheme="majorEastAsia" w:hAnsiTheme="majorHAnsi" w:cstheme="majorBidi"/>
      <w:color w:val="000000" w:themeColor="text1"/>
      <w:sz w:val="20"/>
      <w:szCs w:val="20"/>
      <w:lang w:eastAsia="fr-L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semiHidden/>
    <w:unhideWhenUsed/>
    <w:rsid w:val="00BE37D6"/>
    <w:rPr>
      <w:sz w:val="20"/>
      <w:szCs w:val="20"/>
    </w:rPr>
  </w:style>
  <w:style w:type="character" w:customStyle="1" w:styleId="FootnoteTextChar">
    <w:name w:val="Footnote Text Char"/>
    <w:basedOn w:val="DefaultParagraphFont"/>
    <w:link w:val="FootnoteText"/>
    <w:uiPriority w:val="99"/>
    <w:semiHidden/>
    <w:rsid w:val="00BE37D6"/>
    <w:rPr>
      <w:rFonts w:eastAsia="Calibri" w:cs="Times New Roman"/>
      <w:sz w:val="20"/>
      <w:szCs w:val="20"/>
      <w:lang w:val="fr-FR"/>
    </w:rPr>
  </w:style>
  <w:style w:type="character" w:styleId="FootnoteReference">
    <w:name w:val="footnote reference"/>
    <w:basedOn w:val="DefaultParagraphFont"/>
    <w:uiPriority w:val="99"/>
    <w:semiHidden/>
    <w:unhideWhenUsed/>
    <w:rsid w:val="00BE37D6"/>
    <w:rPr>
      <w:vertAlign w:val="superscript"/>
    </w:rPr>
  </w:style>
  <w:style w:type="character" w:styleId="Hyperlink">
    <w:name w:val="Hyperlink"/>
    <w:basedOn w:val="DefaultParagraphFont"/>
    <w:uiPriority w:val="99"/>
    <w:unhideWhenUsed/>
    <w:rsid w:val="00BE37D6"/>
    <w:rPr>
      <w:color w:val="0000FF" w:themeColor="hyperlink"/>
      <w:u w:val="single"/>
    </w:rPr>
  </w:style>
  <w:style w:type="paragraph" w:styleId="Revision">
    <w:name w:val="Revision"/>
    <w:hidden/>
    <w:uiPriority w:val="99"/>
    <w:semiHidden/>
    <w:rsid w:val="00BE37D6"/>
    <w:pPr>
      <w:spacing w:after="0" w:line="240" w:lineRule="auto"/>
    </w:pPr>
    <w:rPr>
      <w:rFonts w:eastAsia="Calibri" w:cs="Times New Roman"/>
      <w:lang w:val="fr-FR"/>
    </w:rPr>
  </w:style>
  <w:style w:type="paragraph" w:customStyle="1" w:styleId="Default">
    <w:name w:val="Default"/>
    <w:rsid w:val="00BE37D6"/>
    <w:pPr>
      <w:autoSpaceDE w:val="0"/>
      <w:autoSpaceDN w:val="0"/>
      <w:adjustRightInd w:val="0"/>
      <w:spacing w:after="0" w:line="240" w:lineRule="auto"/>
    </w:pPr>
    <w:rPr>
      <w:rFonts w:ascii="Times New Roman" w:eastAsia="Calibri" w:hAnsi="Times New Roman" w:cs="Times New Roman"/>
      <w:color w:val="000000"/>
      <w:sz w:val="24"/>
      <w:szCs w:val="24"/>
      <w:lang w:val="en-US" w:eastAsia="fr-LU"/>
    </w:rPr>
  </w:style>
  <w:style w:type="paragraph" w:customStyle="1" w:styleId="MainText">
    <w:name w:val="Main Text"/>
    <w:basedOn w:val="Normal"/>
    <w:uiPriority w:val="99"/>
    <w:rsid w:val="00200A91"/>
    <w:pPr>
      <w:widowControl w:val="0"/>
      <w:tabs>
        <w:tab w:val="left" w:pos="567"/>
      </w:tabs>
      <w:suppressAutoHyphens/>
      <w:autoSpaceDE w:val="0"/>
      <w:autoSpaceDN w:val="0"/>
      <w:adjustRightInd w:val="0"/>
      <w:spacing w:after="120" w:line="200" w:lineRule="atLeast"/>
      <w:ind w:left="567"/>
      <w:textAlignment w:val="center"/>
    </w:pPr>
    <w:rPr>
      <w:rFonts w:ascii="PraxisEF-Light" w:eastAsia="Times New Roman" w:hAnsi="PraxisEF-Light" w:cs="PraxisEF-Light"/>
      <w:color w:val="000000"/>
      <w:sz w:val="17"/>
      <w:szCs w:val="17"/>
      <w:lang w:val="en-GB"/>
    </w:rPr>
  </w:style>
  <w:style w:type="character" w:customStyle="1" w:styleId="Regular">
    <w:name w:val="Regular"/>
    <w:uiPriority w:val="99"/>
    <w:rsid w:val="00EE3DC7"/>
  </w:style>
  <w:style w:type="character" w:styleId="CommentReference">
    <w:name w:val="annotation reference"/>
    <w:basedOn w:val="DefaultParagraphFont"/>
    <w:uiPriority w:val="99"/>
    <w:semiHidden/>
    <w:unhideWhenUsed/>
    <w:rsid w:val="00B75A25"/>
    <w:rPr>
      <w:sz w:val="16"/>
      <w:szCs w:val="16"/>
    </w:rPr>
  </w:style>
  <w:style w:type="paragraph" w:styleId="CommentText">
    <w:name w:val="annotation text"/>
    <w:basedOn w:val="Normal"/>
    <w:link w:val="CommentTextChar"/>
    <w:uiPriority w:val="99"/>
    <w:unhideWhenUsed/>
    <w:rsid w:val="00B75A25"/>
    <w:rPr>
      <w:sz w:val="20"/>
      <w:szCs w:val="20"/>
    </w:rPr>
  </w:style>
  <w:style w:type="character" w:customStyle="1" w:styleId="CommentTextChar">
    <w:name w:val="Comment Text Char"/>
    <w:basedOn w:val="DefaultParagraphFont"/>
    <w:link w:val="CommentText"/>
    <w:uiPriority w:val="99"/>
    <w:rsid w:val="00B75A25"/>
    <w:rPr>
      <w:rFonts w:eastAsia="Calibri"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B75A25"/>
    <w:rPr>
      <w:b/>
      <w:bCs/>
    </w:rPr>
  </w:style>
  <w:style w:type="character" w:customStyle="1" w:styleId="CommentSubjectChar">
    <w:name w:val="Comment Subject Char"/>
    <w:basedOn w:val="CommentTextChar"/>
    <w:link w:val="CommentSubject"/>
    <w:uiPriority w:val="99"/>
    <w:semiHidden/>
    <w:rsid w:val="00B75A25"/>
    <w:rPr>
      <w:rFonts w:eastAsia="Calibri" w:cs="Times New Roman"/>
      <w:b/>
      <w:bCs/>
      <w:sz w:val="20"/>
      <w:szCs w:val="20"/>
      <w:lang w:val="fr-FR"/>
    </w:rPr>
  </w:style>
  <w:style w:type="paragraph" w:styleId="BodyText">
    <w:name w:val="Body Text"/>
    <w:aliases w:val="Char Char Char Char Char Char Char Char Char Char Char Char Char Char Char,Char Char Char,Char Char Char Char Char Char Char Char Char, Char Char Char Char Char Char Char Char Char Char Char Char Char Char Char, Char Char Char,bt"/>
    <w:basedOn w:val="Normal"/>
    <w:next w:val="Footer"/>
    <w:link w:val="BodyTextChar"/>
    <w:qFormat/>
    <w:rsid w:val="00DB3D82"/>
    <w:pPr>
      <w:autoSpaceDE w:val="0"/>
      <w:autoSpaceDN w:val="0"/>
      <w:adjustRightInd w:val="0"/>
      <w:spacing w:line="280" w:lineRule="atLeast"/>
      <w:jc w:val="both"/>
    </w:pPr>
    <w:rPr>
      <w:rFonts w:ascii="Garamond" w:eastAsiaTheme="minorEastAsia" w:hAnsi="Garamond"/>
      <w:sz w:val="18"/>
      <w:szCs w:val="24"/>
      <w:lang w:val="en-US" w:eastAsia="fr-LU"/>
    </w:rPr>
  </w:style>
  <w:style w:type="character" w:customStyle="1" w:styleId="BodyTextChar">
    <w:name w:val="Body Text Char"/>
    <w:aliases w:val="Char Char Char Char Char Char Char Char Char Char Char Char Char Char Char Char,Char Char Char Char,Char Char Char Char Char Char Char Char Char Char, Char Char Char Char Char Char Char Char Char Char Char Char Char Char Char Char,bt Char"/>
    <w:basedOn w:val="DefaultParagraphFont"/>
    <w:link w:val="BodyText"/>
    <w:rsid w:val="00DB3D82"/>
    <w:rPr>
      <w:rFonts w:ascii="Garamond" w:eastAsiaTheme="minorEastAsia" w:hAnsi="Garamond" w:cs="Times New Roman"/>
      <w:sz w:val="18"/>
      <w:szCs w:val="24"/>
      <w:lang w:val="en-US" w:eastAsia="fr-LU"/>
    </w:rPr>
  </w:style>
  <w:style w:type="character" w:customStyle="1" w:styleId="Heading1Char">
    <w:name w:val="Heading 1 Char"/>
    <w:aliases w:val="1.Style 5 Char"/>
    <w:basedOn w:val="DefaultParagraphFont"/>
    <w:link w:val="Heading1"/>
    <w:rsid w:val="000B68D4"/>
    <w:rPr>
      <w:rFonts w:eastAsia="Times New Roman" w:cs="Times New Roman"/>
      <w:smallCaps/>
      <w:sz w:val="20"/>
      <w:szCs w:val="20"/>
      <w:lang w:val="en-US"/>
    </w:rPr>
  </w:style>
  <w:style w:type="character" w:customStyle="1" w:styleId="Heading2Char">
    <w:name w:val="Heading 2 Char"/>
    <w:basedOn w:val="DefaultParagraphFont"/>
    <w:link w:val="Heading2"/>
    <w:rsid w:val="000B68D4"/>
    <w:rPr>
      <w:rFonts w:eastAsia="Times New Roman" w:cs="Times New Roman"/>
      <w:i/>
      <w:sz w:val="20"/>
      <w:szCs w:val="20"/>
      <w:lang w:val="en-US"/>
    </w:rPr>
  </w:style>
  <w:style w:type="character" w:customStyle="1" w:styleId="Heading3Char">
    <w:name w:val="Heading 3 Char"/>
    <w:basedOn w:val="DefaultParagraphFont"/>
    <w:link w:val="Heading3"/>
    <w:rsid w:val="000B68D4"/>
    <w:rPr>
      <w:rFonts w:eastAsia="Times New Roman" w:cs="Times New Roman"/>
      <w:sz w:val="20"/>
      <w:szCs w:val="20"/>
      <w:lang w:val="en-US"/>
    </w:rPr>
  </w:style>
  <w:style w:type="character" w:customStyle="1" w:styleId="Heading4Char">
    <w:name w:val="Heading 4 Char"/>
    <w:basedOn w:val="DefaultParagraphFont"/>
    <w:link w:val="Heading4"/>
    <w:rsid w:val="000B68D4"/>
    <w:rPr>
      <w:rFonts w:eastAsia="Times New Roman" w:cs="Times New Roman"/>
      <w:sz w:val="20"/>
      <w:szCs w:val="20"/>
      <w:lang w:val="en-US"/>
    </w:rPr>
  </w:style>
  <w:style w:type="character" w:customStyle="1" w:styleId="Heading5Char">
    <w:name w:val="Heading 5 Char"/>
    <w:basedOn w:val="DefaultParagraphFont"/>
    <w:link w:val="Heading5"/>
    <w:rsid w:val="000B68D4"/>
    <w:rPr>
      <w:rFonts w:eastAsia="Times New Roman" w:cs="Times New Roman"/>
      <w:sz w:val="20"/>
      <w:szCs w:val="20"/>
      <w:lang w:val="en-US"/>
    </w:rPr>
  </w:style>
  <w:style w:type="character" w:customStyle="1" w:styleId="Heading6Char">
    <w:name w:val="Heading 6 Char"/>
    <w:basedOn w:val="DefaultParagraphFont"/>
    <w:link w:val="Heading6"/>
    <w:rsid w:val="000B68D4"/>
    <w:rPr>
      <w:rFonts w:eastAsia="Times New Roman" w:cs="Times New Roman"/>
      <w:sz w:val="20"/>
      <w:szCs w:val="20"/>
      <w:lang w:val="en-US"/>
    </w:rPr>
  </w:style>
  <w:style w:type="character" w:customStyle="1" w:styleId="Heading7Char">
    <w:name w:val="Heading 7 Char"/>
    <w:basedOn w:val="DefaultParagraphFont"/>
    <w:link w:val="Heading7"/>
    <w:rsid w:val="000B68D4"/>
    <w:rPr>
      <w:rFonts w:eastAsia="Times New Roman" w:cs="Times New Roman"/>
      <w:sz w:val="20"/>
      <w:szCs w:val="20"/>
      <w:lang w:val="en-US"/>
    </w:rPr>
  </w:style>
  <w:style w:type="character" w:customStyle="1" w:styleId="Heading8Char">
    <w:name w:val="Heading 8 Char"/>
    <w:basedOn w:val="DefaultParagraphFont"/>
    <w:link w:val="Heading8"/>
    <w:rsid w:val="000B68D4"/>
    <w:rPr>
      <w:rFonts w:eastAsia="Times New Roman" w:cs="Times New Roman"/>
      <w:sz w:val="20"/>
      <w:szCs w:val="20"/>
      <w:lang w:val="en-US"/>
    </w:rPr>
  </w:style>
  <w:style w:type="character" w:customStyle="1" w:styleId="Heading9Char">
    <w:name w:val="Heading 9 Char"/>
    <w:basedOn w:val="DefaultParagraphFont"/>
    <w:link w:val="Heading9"/>
    <w:rsid w:val="000B68D4"/>
    <w:rPr>
      <w:rFonts w:eastAsia="Times New Roman" w:cs="Times New Roman"/>
      <w:sz w:val="20"/>
      <w:szCs w:val="20"/>
      <w:lang w:val="en-US"/>
    </w:rPr>
  </w:style>
  <w:style w:type="paragraph" w:customStyle="1" w:styleId="Style4">
    <w:name w:val="Style4"/>
    <w:basedOn w:val="Normal"/>
    <w:qFormat/>
    <w:rsid w:val="001D0DCF"/>
    <w:pPr>
      <w:keepNext/>
      <w:numPr>
        <w:ilvl w:val="1"/>
        <w:numId w:val="3"/>
      </w:numPr>
      <w:spacing w:before="240" w:after="60"/>
      <w:outlineLvl w:val="1"/>
    </w:pPr>
    <w:rPr>
      <w:rFonts w:ascii="Calibri" w:eastAsia="Times New Roman" w:hAnsi="Calibri"/>
      <w:b/>
      <w:bCs/>
      <w:i/>
      <w:iCs/>
      <w:sz w:val="28"/>
      <w:szCs w:val="28"/>
      <w:lang w:val="en-GB" w:eastAsia="ja-JP"/>
    </w:rPr>
  </w:style>
  <w:style w:type="paragraph" w:customStyle="1" w:styleId="En-ttedetabledesmatires1">
    <w:name w:val="En-tête de table des matières1"/>
    <w:basedOn w:val="Heading1"/>
    <w:next w:val="Normal"/>
    <w:uiPriority w:val="39"/>
    <w:qFormat/>
    <w:rsid w:val="007705B7"/>
    <w:pPr>
      <w:keepLines/>
      <w:numPr>
        <w:numId w:val="0"/>
      </w:numPr>
      <w:spacing w:before="480" w:after="0" w:line="276" w:lineRule="auto"/>
      <w:jc w:val="left"/>
      <w:outlineLvl w:val="9"/>
    </w:pPr>
    <w:rPr>
      <w:rFonts w:ascii="Calibri" w:hAnsi="Calibri"/>
      <w:b/>
      <w:bCs/>
      <w:smallCaps w:val="0"/>
      <w:color w:val="365F91"/>
      <w:sz w:val="28"/>
      <w:szCs w:val="28"/>
      <w:lang w:val="fr-FR" w:eastAsia="fr-FR"/>
    </w:rPr>
  </w:style>
  <w:style w:type="paragraph" w:customStyle="1" w:styleId="Style3">
    <w:name w:val="Style3"/>
    <w:basedOn w:val="Heading2"/>
    <w:qFormat/>
    <w:rsid w:val="000F703C"/>
    <w:pPr>
      <w:keepNext/>
      <w:numPr>
        <w:numId w:val="4"/>
      </w:numPr>
      <w:spacing w:before="240" w:after="60" w:line="240" w:lineRule="auto"/>
      <w:jc w:val="left"/>
    </w:pPr>
    <w:rPr>
      <w:rFonts w:ascii="Times New Roman" w:hAnsi="Times New Roman"/>
      <w:b/>
      <w:bCs/>
      <w:iCs/>
      <w:sz w:val="24"/>
      <w:szCs w:val="28"/>
      <w:lang w:val="en-GB" w:eastAsia="ja-JP"/>
    </w:rPr>
  </w:style>
  <w:style w:type="paragraph" w:styleId="TOC1">
    <w:name w:val="toc 1"/>
    <w:basedOn w:val="Normal"/>
    <w:next w:val="Normal"/>
    <w:autoRedefine/>
    <w:uiPriority w:val="39"/>
    <w:rsid w:val="001B3C78"/>
    <w:pPr>
      <w:tabs>
        <w:tab w:val="left" w:pos="426"/>
        <w:tab w:val="right" w:pos="9060"/>
      </w:tabs>
      <w:spacing w:before="360"/>
    </w:pPr>
    <w:rPr>
      <w:rFonts w:asciiTheme="majorHAnsi" w:hAnsiTheme="majorHAnsi"/>
      <w:b/>
      <w:caps/>
      <w:sz w:val="24"/>
      <w:szCs w:val="24"/>
    </w:rPr>
  </w:style>
  <w:style w:type="paragraph" w:styleId="TOC2">
    <w:name w:val="toc 2"/>
    <w:basedOn w:val="Normal"/>
    <w:next w:val="Normal"/>
    <w:autoRedefine/>
    <w:rsid w:val="00266A08"/>
    <w:pPr>
      <w:spacing w:before="240"/>
    </w:pPr>
    <w:rPr>
      <w:rFonts w:asciiTheme="minorHAnsi" w:hAnsiTheme="minorHAnsi"/>
      <w:b/>
      <w:sz w:val="20"/>
      <w:szCs w:val="20"/>
    </w:rPr>
  </w:style>
  <w:style w:type="paragraph" w:styleId="TOC3">
    <w:name w:val="toc 3"/>
    <w:basedOn w:val="Normal"/>
    <w:next w:val="Normal"/>
    <w:autoRedefine/>
    <w:rsid w:val="00266A08"/>
    <w:pPr>
      <w:ind w:left="220"/>
    </w:pPr>
    <w:rPr>
      <w:rFonts w:asciiTheme="minorHAnsi" w:hAnsiTheme="minorHAnsi"/>
      <w:sz w:val="20"/>
      <w:szCs w:val="20"/>
    </w:rPr>
  </w:style>
  <w:style w:type="paragraph" w:styleId="TOC4">
    <w:name w:val="toc 4"/>
    <w:basedOn w:val="Normal"/>
    <w:next w:val="Normal"/>
    <w:autoRedefine/>
    <w:rsid w:val="00266A08"/>
    <w:pPr>
      <w:ind w:left="440"/>
    </w:pPr>
    <w:rPr>
      <w:rFonts w:asciiTheme="minorHAnsi" w:hAnsiTheme="minorHAnsi"/>
      <w:sz w:val="20"/>
      <w:szCs w:val="20"/>
    </w:rPr>
  </w:style>
  <w:style w:type="paragraph" w:styleId="TOC5">
    <w:name w:val="toc 5"/>
    <w:basedOn w:val="Normal"/>
    <w:next w:val="Normal"/>
    <w:autoRedefine/>
    <w:rsid w:val="00266A08"/>
    <w:pPr>
      <w:ind w:left="660"/>
    </w:pPr>
    <w:rPr>
      <w:rFonts w:asciiTheme="minorHAnsi" w:hAnsiTheme="minorHAnsi"/>
      <w:sz w:val="20"/>
      <w:szCs w:val="20"/>
    </w:rPr>
  </w:style>
  <w:style w:type="paragraph" w:styleId="TOC6">
    <w:name w:val="toc 6"/>
    <w:basedOn w:val="Normal"/>
    <w:next w:val="Normal"/>
    <w:autoRedefine/>
    <w:rsid w:val="00266A08"/>
    <w:pPr>
      <w:ind w:left="880"/>
    </w:pPr>
    <w:rPr>
      <w:rFonts w:asciiTheme="minorHAnsi" w:hAnsiTheme="minorHAnsi"/>
      <w:sz w:val="20"/>
      <w:szCs w:val="20"/>
    </w:rPr>
  </w:style>
  <w:style w:type="paragraph" w:styleId="TOC7">
    <w:name w:val="toc 7"/>
    <w:basedOn w:val="Normal"/>
    <w:next w:val="Normal"/>
    <w:autoRedefine/>
    <w:rsid w:val="00266A08"/>
    <w:pPr>
      <w:ind w:left="1100"/>
    </w:pPr>
    <w:rPr>
      <w:rFonts w:asciiTheme="minorHAnsi" w:hAnsiTheme="minorHAnsi"/>
      <w:sz w:val="20"/>
      <w:szCs w:val="20"/>
    </w:rPr>
  </w:style>
  <w:style w:type="paragraph" w:styleId="TOC8">
    <w:name w:val="toc 8"/>
    <w:basedOn w:val="Normal"/>
    <w:next w:val="Normal"/>
    <w:autoRedefine/>
    <w:rsid w:val="00266A08"/>
    <w:pPr>
      <w:ind w:left="1320"/>
    </w:pPr>
    <w:rPr>
      <w:rFonts w:asciiTheme="minorHAnsi" w:hAnsiTheme="minorHAnsi"/>
      <w:sz w:val="20"/>
      <w:szCs w:val="20"/>
    </w:rPr>
  </w:style>
  <w:style w:type="paragraph" w:styleId="TOC9">
    <w:name w:val="toc 9"/>
    <w:basedOn w:val="Normal"/>
    <w:next w:val="Normal"/>
    <w:autoRedefine/>
    <w:rsid w:val="00266A08"/>
    <w:pPr>
      <w:ind w:left="1540"/>
    </w:pPr>
    <w:rPr>
      <w:rFonts w:asciiTheme="minorHAnsi" w:hAnsiTheme="minorHAnsi"/>
      <w:sz w:val="20"/>
      <w:szCs w:val="20"/>
    </w:rPr>
  </w:style>
  <w:style w:type="character" w:styleId="UnresolvedMention">
    <w:name w:val="Unresolved Mention"/>
    <w:basedOn w:val="DefaultParagraphFont"/>
    <w:uiPriority w:val="99"/>
    <w:semiHidden/>
    <w:unhideWhenUsed/>
    <w:rsid w:val="005F36D5"/>
    <w:rPr>
      <w:color w:val="808080"/>
      <w:shd w:val="clear" w:color="auto" w:fill="E6E6E6"/>
    </w:rPr>
  </w:style>
  <w:style w:type="paragraph" w:styleId="NormalWeb">
    <w:name w:val="Normal (Web)"/>
    <w:basedOn w:val="Normal"/>
    <w:uiPriority w:val="99"/>
    <w:unhideWhenUsed/>
    <w:rsid w:val="00DA4978"/>
    <w:pPr>
      <w:spacing w:before="100" w:beforeAutospacing="1" w:after="100" w:afterAutospacing="1"/>
    </w:pPr>
    <w:rPr>
      <w:rFonts w:ascii="Times New Roman" w:eastAsia="Times New Roman" w:hAnsi="Times New Roman"/>
      <w:sz w:val="24"/>
      <w:szCs w:val="24"/>
      <w:lang w:val="fr-LU" w:eastAsia="fr-FR"/>
    </w:rPr>
  </w:style>
  <w:style w:type="character" w:styleId="FollowedHyperlink">
    <w:name w:val="FollowedHyperlink"/>
    <w:basedOn w:val="DefaultParagraphFont"/>
    <w:semiHidden/>
    <w:unhideWhenUsed/>
    <w:rsid w:val="00B20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702">
      <w:bodyDiv w:val="1"/>
      <w:marLeft w:val="0"/>
      <w:marRight w:val="0"/>
      <w:marTop w:val="0"/>
      <w:marBottom w:val="0"/>
      <w:divBdr>
        <w:top w:val="none" w:sz="0" w:space="0" w:color="auto"/>
        <w:left w:val="none" w:sz="0" w:space="0" w:color="auto"/>
        <w:bottom w:val="none" w:sz="0" w:space="0" w:color="auto"/>
        <w:right w:val="none" w:sz="0" w:space="0" w:color="auto"/>
      </w:divBdr>
      <w:divsChild>
        <w:div w:id="1482573676">
          <w:marLeft w:val="0"/>
          <w:marRight w:val="0"/>
          <w:marTop w:val="0"/>
          <w:marBottom w:val="0"/>
          <w:divBdr>
            <w:top w:val="none" w:sz="0" w:space="0" w:color="auto"/>
            <w:left w:val="none" w:sz="0" w:space="0" w:color="auto"/>
            <w:bottom w:val="none" w:sz="0" w:space="0" w:color="auto"/>
            <w:right w:val="none" w:sz="0" w:space="0" w:color="auto"/>
          </w:divBdr>
          <w:divsChild>
            <w:div w:id="2082093336">
              <w:marLeft w:val="0"/>
              <w:marRight w:val="0"/>
              <w:marTop w:val="0"/>
              <w:marBottom w:val="0"/>
              <w:divBdr>
                <w:top w:val="none" w:sz="0" w:space="0" w:color="auto"/>
                <w:left w:val="none" w:sz="0" w:space="0" w:color="auto"/>
                <w:bottom w:val="none" w:sz="0" w:space="0" w:color="auto"/>
                <w:right w:val="none" w:sz="0" w:space="0" w:color="auto"/>
              </w:divBdr>
              <w:divsChild>
                <w:div w:id="1338069605">
                  <w:marLeft w:val="0"/>
                  <w:marRight w:val="0"/>
                  <w:marTop w:val="0"/>
                  <w:marBottom w:val="0"/>
                  <w:divBdr>
                    <w:top w:val="none" w:sz="0" w:space="0" w:color="auto"/>
                    <w:left w:val="none" w:sz="0" w:space="0" w:color="auto"/>
                    <w:bottom w:val="none" w:sz="0" w:space="0" w:color="auto"/>
                    <w:right w:val="none" w:sz="0" w:space="0" w:color="auto"/>
                  </w:divBdr>
                  <w:divsChild>
                    <w:div w:id="21396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59138">
      <w:bodyDiv w:val="1"/>
      <w:marLeft w:val="0"/>
      <w:marRight w:val="0"/>
      <w:marTop w:val="0"/>
      <w:marBottom w:val="0"/>
      <w:divBdr>
        <w:top w:val="none" w:sz="0" w:space="0" w:color="auto"/>
        <w:left w:val="none" w:sz="0" w:space="0" w:color="auto"/>
        <w:bottom w:val="none" w:sz="0" w:space="0" w:color="auto"/>
        <w:right w:val="none" w:sz="0" w:space="0" w:color="auto"/>
      </w:divBdr>
      <w:divsChild>
        <w:div w:id="555698105">
          <w:marLeft w:val="0"/>
          <w:marRight w:val="0"/>
          <w:marTop w:val="0"/>
          <w:marBottom w:val="0"/>
          <w:divBdr>
            <w:top w:val="none" w:sz="0" w:space="0" w:color="auto"/>
            <w:left w:val="none" w:sz="0" w:space="0" w:color="auto"/>
            <w:bottom w:val="none" w:sz="0" w:space="0" w:color="auto"/>
            <w:right w:val="none" w:sz="0" w:space="0" w:color="auto"/>
          </w:divBdr>
          <w:divsChild>
            <w:div w:id="97681378">
              <w:marLeft w:val="0"/>
              <w:marRight w:val="0"/>
              <w:marTop w:val="0"/>
              <w:marBottom w:val="0"/>
              <w:divBdr>
                <w:top w:val="none" w:sz="0" w:space="0" w:color="auto"/>
                <w:left w:val="none" w:sz="0" w:space="0" w:color="auto"/>
                <w:bottom w:val="none" w:sz="0" w:space="0" w:color="auto"/>
                <w:right w:val="none" w:sz="0" w:space="0" w:color="auto"/>
              </w:divBdr>
              <w:divsChild>
                <w:div w:id="421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5591">
      <w:bodyDiv w:val="1"/>
      <w:marLeft w:val="0"/>
      <w:marRight w:val="0"/>
      <w:marTop w:val="0"/>
      <w:marBottom w:val="0"/>
      <w:divBdr>
        <w:top w:val="none" w:sz="0" w:space="0" w:color="auto"/>
        <w:left w:val="none" w:sz="0" w:space="0" w:color="auto"/>
        <w:bottom w:val="none" w:sz="0" w:space="0" w:color="auto"/>
        <w:right w:val="none" w:sz="0" w:space="0" w:color="auto"/>
      </w:divBdr>
      <w:divsChild>
        <w:div w:id="1284113522">
          <w:marLeft w:val="0"/>
          <w:marRight w:val="0"/>
          <w:marTop w:val="0"/>
          <w:marBottom w:val="0"/>
          <w:divBdr>
            <w:top w:val="none" w:sz="0" w:space="0" w:color="auto"/>
            <w:left w:val="none" w:sz="0" w:space="0" w:color="auto"/>
            <w:bottom w:val="none" w:sz="0" w:space="0" w:color="auto"/>
            <w:right w:val="none" w:sz="0" w:space="0" w:color="auto"/>
          </w:divBdr>
          <w:divsChild>
            <w:div w:id="1483037234">
              <w:marLeft w:val="0"/>
              <w:marRight w:val="0"/>
              <w:marTop w:val="0"/>
              <w:marBottom w:val="0"/>
              <w:divBdr>
                <w:top w:val="none" w:sz="0" w:space="0" w:color="auto"/>
                <w:left w:val="none" w:sz="0" w:space="0" w:color="auto"/>
                <w:bottom w:val="none" w:sz="0" w:space="0" w:color="auto"/>
                <w:right w:val="none" w:sz="0" w:space="0" w:color="auto"/>
              </w:divBdr>
              <w:divsChild>
                <w:div w:id="10457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8387">
      <w:bodyDiv w:val="1"/>
      <w:marLeft w:val="0"/>
      <w:marRight w:val="0"/>
      <w:marTop w:val="0"/>
      <w:marBottom w:val="0"/>
      <w:divBdr>
        <w:top w:val="none" w:sz="0" w:space="0" w:color="auto"/>
        <w:left w:val="none" w:sz="0" w:space="0" w:color="auto"/>
        <w:bottom w:val="none" w:sz="0" w:space="0" w:color="auto"/>
        <w:right w:val="none" w:sz="0" w:space="0" w:color="auto"/>
      </w:divBdr>
      <w:divsChild>
        <w:div w:id="55323879">
          <w:marLeft w:val="0"/>
          <w:marRight w:val="0"/>
          <w:marTop w:val="0"/>
          <w:marBottom w:val="0"/>
          <w:divBdr>
            <w:top w:val="none" w:sz="0" w:space="0" w:color="auto"/>
            <w:left w:val="none" w:sz="0" w:space="0" w:color="auto"/>
            <w:bottom w:val="none" w:sz="0" w:space="0" w:color="auto"/>
            <w:right w:val="none" w:sz="0" w:space="0" w:color="auto"/>
          </w:divBdr>
          <w:divsChild>
            <w:div w:id="928998590">
              <w:marLeft w:val="0"/>
              <w:marRight w:val="0"/>
              <w:marTop w:val="0"/>
              <w:marBottom w:val="0"/>
              <w:divBdr>
                <w:top w:val="none" w:sz="0" w:space="0" w:color="auto"/>
                <w:left w:val="none" w:sz="0" w:space="0" w:color="auto"/>
                <w:bottom w:val="none" w:sz="0" w:space="0" w:color="auto"/>
                <w:right w:val="none" w:sz="0" w:space="0" w:color="auto"/>
              </w:divBdr>
              <w:divsChild>
                <w:div w:id="367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12300">
      <w:bodyDiv w:val="1"/>
      <w:marLeft w:val="0"/>
      <w:marRight w:val="0"/>
      <w:marTop w:val="0"/>
      <w:marBottom w:val="0"/>
      <w:divBdr>
        <w:top w:val="none" w:sz="0" w:space="0" w:color="auto"/>
        <w:left w:val="none" w:sz="0" w:space="0" w:color="auto"/>
        <w:bottom w:val="none" w:sz="0" w:space="0" w:color="auto"/>
        <w:right w:val="none" w:sz="0" w:space="0" w:color="auto"/>
      </w:divBdr>
    </w:div>
    <w:div w:id="978849337">
      <w:bodyDiv w:val="1"/>
      <w:marLeft w:val="0"/>
      <w:marRight w:val="0"/>
      <w:marTop w:val="0"/>
      <w:marBottom w:val="0"/>
      <w:divBdr>
        <w:top w:val="none" w:sz="0" w:space="0" w:color="auto"/>
        <w:left w:val="none" w:sz="0" w:space="0" w:color="auto"/>
        <w:bottom w:val="none" w:sz="0" w:space="0" w:color="auto"/>
        <w:right w:val="none" w:sz="0" w:space="0" w:color="auto"/>
      </w:divBdr>
    </w:div>
    <w:div w:id="1086849931">
      <w:bodyDiv w:val="1"/>
      <w:marLeft w:val="0"/>
      <w:marRight w:val="0"/>
      <w:marTop w:val="0"/>
      <w:marBottom w:val="0"/>
      <w:divBdr>
        <w:top w:val="none" w:sz="0" w:space="0" w:color="auto"/>
        <w:left w:val="none" w:sz="0" w:space="0" w:color="auto"/>
        <w:bottom w:val="none" w:sz="0" w:space="0" w:color="auto"/>
        <w:right w:val="none" w:sz="0" w:space="0" w:color="auto"/>
      </w:divBdr>
    </w:div>
    <w:div w:id="1245644328">
      <w:bodyDiv w:val="1"/>
      <w:marLeft w:val="0"/>
      <w:marRight w:val="0"/>
      <w:marTop w:val="0"/>
      <w:marBottom w:val="0"/>
      <w:divBdr>
        <w:top w:val="none" w:sz="0" w:space="0" w:color="auto"/>
        <w:left w:val="none" w:sz="0" w:space="0" w:color="auto"/>
        <w:bottom w:val="none" w:sz="0" w:space="0" w:color="auto"/>
        <w:right w:val="none" w:sz="0" w:space="0" w:color="auto"/>
      </w:divBdr>
      <w:divsChild>
        <w:div w:id="1515652085">
          <w:marLeft w:val="0"/>
          <w:marRight w:val="0"/>
          <w:marTop w:val="0"/>
          <w:marBottom w:val="0"/>
          <w:divBdr>
            <w:top w:val="none" w:sz="0" w:space="0" w:color="auto"/>
            <w:left w:val="none" w:sz="0" w:space="0" w:color="auto"/>
            <w:bottom w:val="none" w:sz="0" w:space="0" w:color="auto"/>
            <w:right w:val="none" w:sz="0" w:space="0" w:color="auto"/>
          </w:divBdr>
          <w:divsChild>
            <w:div w:id="780494761">
              <w:marLeft w:val="0"/>
              <w:marRight w:val="0"/>
              <w:marTop w:val="0"/>
              <w:marBottom w:val="0"/>
              <w:divBdr>
                <w:top w:val="none" w:sz="0" w:space="0" w:color="auto"/>
                <w:left w:val="none" w:sz="0" w:space="0" w:color="auto"/>
                <w:bottom w:val="none" w:sz="0" w:space="0" w:color="auto"/>
                <w:right w:val="none" w:sz="0" w:space="0" w:color="auto"/>
              </w:divBdr>
              <w:divsChild>
                <w:div w:id="18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0954">
      <w:bodyDiv w:val="1"/>
      <w:marLeft w:val="0"/>
      <w:marRight w:val="0"/>
      <w:marTop w:val="0"/>
      <w:marBottom w:val="0"/>
      <w:divBdr>
        <w:top w:val="none" w:sz="0" w:space="0" w:color="auto"/>
        <w:left w:val="none" w:sz="0" w:space="0" w:color="auto"/>
        <w:bottom w:val="none" w:sz="0" w:space="0" w:color="auto"/>
        <w:right w:val="none" w:sz="0" w:space="0" w:color="auto"/>
      </w:divBdr>
      <w:divsChild>
        <w:div w:id="1018779075">
          <w:marLeft w:val="0"/>
          <w:marRight w:val="0"/>
          <w:marTop w:val="0"/>
          <w:marBottom w:val="0"/>
          <w:divBdr>
            <w:top w:val="none" w:sz="0" w:space="0" w:color="auto"/>
            <w:left w:val="none" w:sz="0" w:space="0" w:color="auto"/>
            <w:bottom w:val="none" w:sz="0" w:space="0" w:color="auto"/>
            <w:right w:val="none" w:sz="0" w:space="0" w:color="auto"/>
          </w:divBdr>
          <w:divsChild>
            <w:div w:id="1978607153">
              <w:marLeft w:val="0"/>
              <w:marRight w:val="0"/>
              <w:marTop w:val="0"/>
              <w:marBottom w:val="0"/>
              <w:divBdr>
                <w:top w:val="none" w:sz="0" w:space="0" w:color="auto"/>
                <w:left w:val="none" w:sz="0" w:space="0" w:color="auto"/>
                <w:bottom w:val="none" w:sz="0" w:space="0" w:color="auto"/>
                <w:right w:val="none" w:sz="0" w:space="0" w:color="auto"/>
              </w:divBdr>
              <w:divsChild>
                <w:div w:id="12212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47744">
      <w:bodyDiv w:val="1"/>
      <w:marLeft w:val="0"/>
      <w:marRight w:val="0"/>
      <w:marTop w:val="0"/>
      <w:marBottom w:val="0"/>
      <w:divBdr>
        <w:top w:val="none" w:sz="0" w:space="0" w:color="auto"/>
        <w:left w:val="none" w:sz="0" w:space="0" w:color="auto"/>
        <w:bottom w:val="none" w:sz="0" w:space="0" w:color="auto"/>
        <w:right w:val="none" w:sz="0" w:space="0" w:color="auto"/>
      </w:divBdr>
      <w:divsChild>
        <w:div w:id="705764142">
          <w:marLeft w:val="0"/>
          <w:marRight w:val="0"/>
          <w:marTop w:val="0"/>
          <w:marBottom w:val="0"/>
          <w:divBdr>
            <w:top w:val="none" w:sz="0" w:space="0" w:color="auto"/>
            <w:left w:val="none" w:sz="0" w:space="0" w:color="auto"/>
            <w:bottom w:val="none" w:sz="0" w:space="0" w:color="auto"/>
            <w:right w:val="none" w:sz="0" w:space="0" w:color="auto"/>
          </w:divBdr>
          <w:divsChild>
            <w:div w:id="1666934776">
              <w:marLeft w:val="0"/>
              <w:marRight w:val="0"/>
              <w:marTop w:val="0"/>
              <w:marBottom w:val="0"/>
              <w:divBdr>
                <w:top w:val="none" w:sz="0" w:space="0" w:color="auto"/>
                <w:left w:val="none" w:sz="0" w:space="0" w:color="auto"/>
                <w:bottom w:val="none" w:sz="0" w:space="0" w:color="auto"/>
                <w:right w:val="none" w:sz="0" w:space="0" w:color="auto"/>
              </w:divBdr>
              <w:divsChild>
                <w:div w:id="776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1014">
      <w:bodyDiv w:val="1"/>
      <w:marLeft w:val="0"/>
      <w:marRight w:val="0"/>
      <w:marTop w:val="0"/>
      <w:marBottom w:val="0"/>
      <w:divBdr>
        <w:top w:val="none" w:sz="0" w:space="0" w:color="auto"/>
        <w:left w:val="none" w:sz="0" w:space="0" w:color="auto"/>
        <w:bottom w:val="none" w:sz="0" w:space="0" w:color="auto"/>
        <w:right w:val="none" w:sz="0" w:space="0" w:color="auto"/>
      </w:divBdr>
      <w:divsChild>
        <w:div w:id="2006663241">
          <w:marLeft w:val="0"/>
          <w:marRight w:val="0"/>
          <w:marTop w:val="0"/>
          <w:marBottom w:val="0"/>
          <w:divBdr>
            <w:top w:val="none" w:sz="0" w:space="0" w:color="auto"/>
            <w:left w:val="none" w:sz="0" w:space="0" w:color="auto"/>
            <w:bottom w:val="none" w:sz="0" w:space="0" w:color="auto"/>
            <w:right w:val="none" w:sz="0" w:space="0" w:color="auto"/>
          </w:divBdr>
          <w:divsChild>
            <w:div w:id="1962687722">
              <w:marLeft w:val="0"/>
              <w:marRight w:val="0"/>
              <w:marTop w:val="0"/>
              <w:marBottom w:val="0"/>
              <w:divBdr>
                <w:top w:val="none" w:sz="0" w:space="0" w:color="auto"/>
                <w:left w:val="none" w:sz="0" w:space="0" w:color="auto"/>
                <w:bottom w:val="none" w:sz="0" w:space="0" w:color="auto"/>
                <w:right w:val="none" w:sz="0" w:space="0" w:color="auto"/>
              </w:divBdr>
              <w:divsChild>
                <w:div w:id="2117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2940">
      <w:bodyDiv w:val="1"/>
      <w:marLeft w:val="0"/>
      <w:marRight w:val="0"/>
      <w:marTop w:val="0"/>
      <w:marBottom w:val="0"/>
      <w:divBdr>
        <w:top w:val="none" w:sz="0" w:space="0" w:color="auto"/>
        <w:left w:val="none" w:sz="0" w:space="0" w:color="auto"/>
        <w:bottom w:val="none" w:sz="0" w:space="0" w:color="auto"/>
        <w:right w:val="none" w:sz="0" w:space="0" w:color="auto"/>
      </w:divBdr>
    </w:div>
    <w:div w:id="1561013724">
      <w:bodyDiv w:val="1"/>
      <w:marLeft w:val="0"/>
      <w:marRight w:val="0"/>
      <w:marTop w:val="0"/>
      <w:marBottom w:val="0"/>
      <w:divBdr>
        <w:top w:val="none" w:sz="0" w:space="0" w:color="auto"/>
        <w:left w:val="none" w:sz="0" w:space="0" w:color="auto"/>
        <w:bottom w:val="none" w:sz="0" w:space="0" w:color="auto"/>
        <w:right w:val="none" w:sz="0" w:space="0" w:color="auto"/>
      </w:divBdr>
      <w:divsChild>
        <w:div w:id="1921255020">
          <w:marLeft w:val="0"/>
          <w:marRight w:val="0"/>
          <w:marTop w:val="0"/>
          <w:marBottom w:val="0"/>
          <w:divBdr>
            <w:top w:val="none" w:sz="0" w:space="0" w:color="auto"/>
            <w:left w:val="none" w:sz="0" w:space="0" w:color="auto"/>
            <w:bottom w:val="none" w:sz="0" w:space="0" w:color="auto"/>
            <w:right w:val="none" w:sz="0" w:space="0" w:color="auto"/>
          </w:divBdr>
          <w:divsChild>
            <w:div w:id="1329868269">
              <w:marLeft w:val="0"/>
              <w:marRight w:val="0"/>
              <w:marTop w:val="0"/>
              <w:marBottom w:val="0"/>
              <w:divBdr>
                <w:top w:val="none" w:sz="0" w:space="0" w:color="auto"/>
                <w:left w:val="none" w:sz="0" w:space="0" w:color="auto"/>
                <w:bottom w:val="none" w:sz="0" w:space="0" w:color="auto"/>
                <w:right w:val="none" w:sz="0" w:space="0" w:color="auto"/>
              </w:divBdr>
              <w:divsChild>
                <w:div w:id="1213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10896">
      <w:bodyDiv w:val="1"/>
      <w:marLeft w:val="0"/>
      <w:marRight w:val="0"/>
      <w:marTop w:val="0"/>
      <w:marBottom w:val="0"/>
      <w:divBdr>
        <w:top w:val="none" w:sz="0" w:space="0" w:color="auto"/>
        <w:left w:val="none" w:sz="0" w:space="0" w:color="auto"/>
        <w:bottom w:val="none" w:sz="0" w:space="0" w:color="auto"/>
        <w:right w:val="none" w:sz="0" w:space="0" w:color="auto"/>
      </w:divBdr>
      <w:divsChild>
        <w:div w:id="1281492341">
          <w:marLeft w:val="0"/>
          <w:marRight w:val="0"/>
          <w:marTop w:val="0"/>
          <w:marBottom w:val="0"/>
          <w:divBdr>
            <w:top w:val="none" w:sz="0" w:space="0" w:color="auto"/>
            <w:left w:val="none" w:sz="0" w:space="0" w:color="auto"/>
            <w:bottom w:val="none" w:sz="0" w:space="0" w:color="auto"/>
            <w:right w:val="none" w:sz="0" w:space="0" w:color="auto"/>
          </w:divBdr>
          <w:divsChild>
            <w:div w:id="582222673">
              <w:marLeft w:val="0"/>
              <w:marRight w:val="0"/>
              <w:marTop w:val="0"/>
              <w:marBottom w:val="0"/>
              <w:divBdr>
                <w:top w:val="none" w:sz="0" w:space="0" w:color="auto"/>
                <w:left w:val="none" w:sz="0" w:space="0" w:color="auto"/>
                <w:bottom w:val="none" w:sz="0" w:space="0" w:color="auto"/>
                <w:right w:val="none" w:sz="0" w:space="0" w:color="auto"/>
              </w:divBdr>
              <w:divsChild>
                <w:div w:id="661592690">
                  <w:marLeft w:val="0"/>
                  <w:marRight w:val="0"/>
                  <w:marTop w:val="0"/>
                  <w:marBottom w:val="0"/>
                  <w:divBdr>
                    <w:top w:val="none" w:sz="0" w:space="0" w:color="auto"/>
                    <w:left w:val="none" w:sz="0" w:space="0" w:color="auto"/>
                    <w:bottom w:val="none" w:sz="0" w:space="0" w:color="auto"/>
                    <w:right w:val="none" w:sz="0" w:space="0" w:color="auto"/>
                  </w:divBdr>
                  <w:divsChild>
                    <w:div w:id="4938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1551">
      <w:bodyDiv w:val="1"/>
      <w:marLeft w:val="0"/>
      <w:marRight w:val="0"/>
      <w:marTop w:val="0"/>
      <w:marBottom w:val="0"/>
      <w:divBdr>
        <w:top w:val="none" w:sz="0" w:space="0" w:color="auto"/>
        <w:left w:val="none" w:sz="0" w:space="0" w:color="auto"/>
        <w:bottom w:val="none" w:sz="0" w:space="0" w:color="auto"/>
        <w:right w:val="none" w:sz="0" w:space="0" w:color="auto"/>
      </w:divBdr>
    </w:div>
    <w:div w:id="1750955163">
      <w:bodyDiv w:val="1"/>
      <w:marLeft w:val="0"/>
      <w:marRight w:val="0"/>
      <w:marTop w:val="0"/>
      <w:marBottom w:val="0"/>
      <w:divBdr>
        <w:top w:val="none" w:sz="0" w:space="0" w:color="auto"/>
        <w:left w:val="none" w:sz="0" w:space="0" w:color="auto"/>
        <w:bottom w:val="none" w:sz="0" w:space="0" w:color="auto"/>
        <w:right w:val="none" w:sz="0" w:space="0" w:color="auto"/>
      </w:divBdr>
    </w:div>
    <w:div w:id="1989088791">
      <w:bodyDiv w:val="1"/>
      <w:marLeft w:val="0"/>
      <w:marRight w:val="0"/>
      <w:marTop w:val="0"/>
      <w:marBottom w:val="0"/>
      <w:divBdr>
        <w:top w:val="none" w:sz="0" w:space="0" w:color="auto"/>
        <w:left w:val="none" w:sz="0" w:space="0" w:color="auto"/>
        <w:bottom w:val="none" w:sz="0" w:space="0" w:color="auto"/>
        <w:right w:val="none" w:sz="0" w:space="0" w:color="auto"/>
      </w:divBdr>
      <w:divsChild>
        <w:div w:id="7757240">
          <w:marLeft w:val="0"/>
          <w:marRight w:val="0"/>
          <w:marTop w:val="0"/>
          <w:marBottom w:val="0"/>
          <w:divBdr>
            <w:top w:val="none" w:sz="0" w:space="0" w:color="auto"/>
            <w:left w:val="none" w:sz="0" w:space="0" w:color="auto"/>
            <w:bottom w:val="none" w:sz="0" w:space="0" w:color="auto"/>
            <w:right w:val="none" w:sz="0" w:space="0" w:color="auto"/>
          </w:divBdr>
          <w:divsChild>
            <w:div w:id="670564485">
              <w:marLeft w:val="0"/>
              <w:marRight w:val="0"/>
              <w:marTop w:val="0"/>
              <w:marBottom w:val="0"/>
              <w:divBdr>
                <w:top w:val="none" w:sz="0" w:space="0" w:color="auto"/>
                <w:left w:val="none" w:sz="0" w:space="0" w:color="auto"/>
                <w:bottom w:val="none" w:sz="0" w:space="0" w:color="auto"/>
                <w:right w:val="none" w:sz="0" w:space="0" w:color="auto"/>
              </w:divBdr>
              <w:divsChild>
                <w:div w:id="1004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brantemark@skandi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94BF79D8F9F44D8515640F9A04E449" ma:contentTypeVersion="13" ma:contentTypeDescription="Skapa ett nytt dokument." ma:contentTypeScope="" ma:versionID="c9174b6f9467b5a1b5f45fbceba22b7d">
  <xsd:schema xmlns:xsd="http://www.w3.org/2001/XMLSchema" xmlns:xs="http://www.w3.org/2001/XMLSchema" xmlns:p="http://schemas.microsoft.com/office/2006/metadata/properties" xmlns:ns2="05ab1821-6bf7-4fd3-8830-381de171552f" xmlns:ns3="2f36e6f0-1d87-4464-9951-563c380ef886" targetNamespace="http://schemas.microsoft.com/office/2006/metadata/properties" ma:root="true" ma:fieldsID="1add693fc406b561540581c6d54ac53a" ns2:_="" ns3:_="">
    <xsd:import namespace="05ab1821-6bf7-4fd3-8830-381de171552f"/>
    <xsd:import namespace="2f36e6f0-1d87-4464-9951-563c380ef8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1821-6bf7-4fd3-8830-381de171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7570fe0c-8a63-47bf-af00-314538ec44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6e6f0-1d87-4464-9951-563c380ef8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0dd9e6-730e-4d13-906a-94584b410c8f}" ma:internalName="TaxCatchAll" ma:showField="CatchAllData" ma:web="2f36e6f0-1d87-4464-9951-563c380ef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ab1821-6bf7-4fd3-8830-381de171552f">
      <Terms xmlns="http://schemas.microsoft.com/office/infopath/2007/PartnerControls"/>
    </lcf76f155ced4ddcb4097134ff3c332f>
    <TaxCatchAll xmlns="2f36e6f0-1d87-4464-9951-563c380ef886" xsi:nil="true"/>
  </documentManagement>
</p:properties>
</file>

<file path=customXml/itemProps1.xml><?xml version="1.0" encoding="utf-8"?>
<ds:datastoreItem xmlns:ds="http://schemas.openxmlformats.org/officeDocument/2006/customXml" ds:itemID="{876E49F8-765C-4BB4-9F26-61A685999650}">
  <ds:schemaRefs>
    <ds:schemaRef ds:uri="http://schemas.microsoft.com/sharepoint/v3/contenttype/forms"/>
  </ds:schemaRefs>
</ds:datastoreItem>
</file>

<file path=customXml/itemProps2.xml><?xml version="1.0" encoding="utf-8"?>
<ds:datastoreItem xmlns:ds="http://schemas.openxmlformats.org/officeDocument/2006/customXml" ds:itemID="{5C24E4AD-E071-4BA6-B40D-F9E90225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1821-6bf7-4fd3-8830-381de171552f"/>
    <ds:schemaRef ds:uri="2f36e6f0-1d87-4464-9951-563c380ef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4CF8-98DA-4505-AEB5-D069DE2DDB67}">
  <ds:schemaRefs>
    <ds:schemaRef ds:uri="http://schemas.openxmlformats.org/officeDocument/2006/bibliography"/>
  </ds:schemaRefs>
</ds:datastoreItem>
</file>

<file path=customXml/itemProps4.xml><?xml version="1.0" encoding="utf-8"?>
<ds:datastoreItem xmlns:ds="http://schemas.openxmlformats.org/officeDocument/2006/customXml" ds:itemID="{2E2B1BF7-8298-4E3C-B0B4-6AFA39A8922D}">
  <ds:schemaRefs>
    <ds:schemaRef ds:uri="http://schemas.microsoft.com/office/2006/metadata/properties"/>
    <ds:schemaRef ds:uri="http://schemas.microsoft.com/office/infopath/2007/PartnerControls"/>
    <ds:schemaRef ds:uri="05ab1821-6bf7-4fd3-8830-381de171552f"/>
    <ds:schemaRef ds:uri="2f36e6f0-1d87-4464-9951-563c380ef8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4845</Words>
  <Characters>25683</Characters>
  <Application>Microsoft Office Word</Application>
  <DocSecurity>4</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Arendt &amp; Medernach</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Sfeir</dc:creator>
  <cp:lastModifiedBy>Siggesson, Marie</cp:lastModifiedBy>
  <cp:revision>2</cp:revision>
  <cp:lastPrinted>2014-11-03T16:35:00Z</cp:lastPrinted>
  <dcterms:created xsi:type="dcterms:W3CDTF">2024-05-15T11:11:00Z</dcterms:created>
  <dcterms:modified xsi:type="dcterms:W3CDTF">2024-05-15T11:11:00Z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UFAA74umbxbhXhBsgzeinwup+KobY2OquCa5LGavUknPIKYdywkCwpeA8qVbbbUs76qO1RldrYaqeTnM
12rnTJiUxFzCkN27qbGnFXC6Hea5Myhep3x3bGCeWctyYso5skWbHNaqPEwBcivM12rnTJiUxFzC
kN27qbGnFXC6Hea5Myhep3x3bGCeWbFlw7CyjR6U2HuUbcKt8CMmpgsLLPlcAJxwFcZhzu+KdTNZ
wrqT7PDMGyTwq/P4s</vt:lpwstr>
  </property>
  <property fmtid="{D5CDD505-2E9C-101B-9397-08002B2CF9AE}" pid="3" name="MAIL_MSG_ID2">
    <vt:lpwstr>LTdNl9/clNGB6WyungBoMoGgNAp6Ujg8AqUmOf7WsrXzk8omPX+YVdby4Sz
SbHqd9i6H/8rRUXd8Qs8/XP+0ec=</vt:lpwstr>
  </property>
  <property fmtid="{D5CDD505-2E9C-101B-9397-08002B2CF9AE}" pid="4" name="RESPONSE_SENDER_NAME">
    <vt:lpwstr>sAAAE34RQVAK31lWQv7yDCAPJZHn+5Sd5v5wTGYUQg8g/KA=</vt:lpwstr>
  </property>
  <property fmtid="{D5CDD505-2E9C-101B-9397-08002B2CF9AE}" pid="5" name="EMAIL_OWNER_ADDRESS">
    <vt:lpwstr>4AAA6DouqOs9baHIkDziCdXZ8TF8wgEQ2bZok6zXJnyO3m1Gxa9xMt2kAg==</vt:lpwstr>
  </property>
  <property fmtid="{D5CDD505-2E9C-101B-9397-08002B2CF9AE}" pid="6" name="MSIP_Label_75744b9d-6d5e-469a-b809-39a5e47d535c_Enabled">
    <vt:lpwstr>True</vt:lpwstr>
  </property>
  <property fmtid="{D5CDD505-2E9C-101B-9397-08002B2CF9AE}" pid="7" name="MSIP_Label_75744b9d-6d5e-469a-b809-39a5e47d535c_SiteId">
    <vt:lpwstr>da9775df-a8ee-4f80-ac93-c503d899bf23</vt:lpwstr>
  </property>
  <property fmtid="{D5CDD505-2E9C-101B-9397-08002B2CF9AE}" pid="8" name="MSIP_Label_75744b9d-6d5e-469a-b809-39a5e47d535c_Owner">
    <vt:lpwstr>Erica.Weslien@skandia.se</vt:lpwstr>
  </property>
  <property fmtid="{D5CDD505-2E9C-101B-9397-08002B2CF9AE}" pid="9" name="MSIP_Label_75744b9d-6d5e-469a-b809-39a5e47d535c_SetDate">
    <vt:lpwstr>2020-02-03T14:36:16.3459381Z</vt:lpwstr>
  </property>
  <property fmtid="{D5CDD505-2E9C-101B-9397-08002B2CF9AE}" pid="10" name="MSIP_Label_75744b9d-6d5e-469a-b809-39a5e47d535c_Name">
    <vt:lpwstr>Intern</vt:lpwstr>
  </property>
  <property fmtid="{D5CDD505-2E9C-101B-9397-08002B2CF9AE}" pid="11" name="MSIP_Label_75744b9d-6d5e-469a-b809-39a5e47d535c_Application">
    <vt:lpwstr>Microsoft Azure Information Protection</vt:lpwstr>
  </property>
  <property fmtid="{D5CDD505-2E9C-101B-9397-08002B2CF9AE}" pid="12" name="MSIP_Label_75744b9d-6d5e-469a-b809-39a5e47d535c_ActionId">
    <vt:lpwstr>dd33a007-d095-4129-af93-d56a8367a9ca</vt:lpwstr>
  </property>
  <property fmtid="{D5CDD505-2E9C-101B-9397-08002B2CF9AE}" pid="13" name="MSIP_Label_75744b9d-6d5e-469a-b809-39a5e47d535c_Extended_MSFT_Method">
    <vt:lpwstr>Automatic</vt:lpwstr>
  </property>
  <property fmtid="{D5CDD505-2E9C-101B-9397-08002B2CF9AE}" pid="14" name="Sensitivity">
    <vt:lpwstr>Intern</vt:lpwstr>
  </property>
  <property fmtid="{D5CDD505-2E9C-101B-9397-08002B2CF9AE}" pid="15" name="ContentTypeId">
    <vt:lpwstr>0x0101000C5DBCBE060BD446A5D8A39575C8F28F</vt:lpwstr>
  </property>
  <property fmtid="{D5CDD505-2E9C-101B-9397-08002B2CF9AE}" pid="16" name="MediaServiceImageTags">
    <vt:lpwstr/>
  </property>
</Properties>
</file>